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87R10386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established and funded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purchase, maintenance, upgrade, and operation of air monitoring equipment as provided by Section 386.252(a)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386.252(a) and (f), Health and Safety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w:t>
      </w:r>
      <w:r>
        <w:rPr>
          <w:u w:val="single"/>
        </w:rPr>
        <w:t xml:space="preserve">$1 million</w:t>
      </w:r>
      <w:r>
        <w:t xml:space="preserve"> [</w:t>
      </w:r>
      <w:r>
        <w:rPr>
          <w:strike/>
        </w:rPr>
        <w:t xml:space="preserve">$750,000</w:t>
      </w:r>
      <w:r>
        <w:t xml:space="preserve">]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not more than $10 million may be used by the commission for the purchase, maintenance, upgrade, and operation of air monitoring equipment to be used in nonattainment areas and affected counties;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(f)</w:t>
      </w:r>
      <w:r xml:space="preserve">
        <w:t> </w:t>
      </w:r>
      <w:r xml:space="preserve">
        <w:t> </w:t>
      </w:r>
      <w:r>
        <w:t xml:space="preserve">Not more than </w:t>
      </w:r>
      <w:r>
        <w:rPr>
          <w:u w:val="single"/>
        </w:rPr>
        <w:t xml:space="preserve">$5</w:t>
      </w:r>
      <w:r>
        <w:t xml:space="preserve"> [</w:t>
      </w:r>
      <w:r>
        <w:rPr>
          <w:strike/>
        </w:rPr>
        <w:t xml:space="preserve">$2.5</w:t>
      </w:r>
      <w:r>
        <w:t xml:space="preserve">] million from the fund and account 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