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Huffman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1494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frequency with which the Board of Pardons and Paroles reconsiders inmates for release on parole.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Sec. 508.149.  INMATES INELIGIBLE FOR MANDATORY SUPERVISION.  (a)  An inmate may not be released to mandatory supervision if the inmate is serving a sentence for or has been previously convicted of:</w:t>
      </w:r>
    </w:p>
    <w:p w:rsidR="003F3435" w:rsidRDefault="0032493E">
      <w:pPr>
        <w:spacing w:line="480" w:lineRule="auto"/>
        <w:ind w:firstLine="72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offense for which the judgment contains an affirmative finding under Article 42A.054(c) or (d), Code of Criminal Procedure;</w:t>
      </w:r>
    </w:p>
    <w:p w:rsidR="003F3435" w:rsidRDefault="0032493E">
      <w:pPr>
        <w:spacing w:line="480" w:lineRule="auto"/>
        <w:ind w:firstLine="72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first degree felony or a second degree felony under Section 19.02, Penal Code;</w:t>
      </w:r>
    </w:p>
    <w:p w:rsidR="003F3435" w:rsidRDefault="0032493E">
      <w:pPr>
        <w:spacing w:line="480" w:lineRule="auto"/>
        <w:ind w:firstLine="72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capital felony under Section 19.03, Penal Code;</w:t>
      </w:r>
    </w:p>
    <w:p w:rsidR="003F3435" w:rsidRDefault="0032493E">
      <w:pPr>
        <w:spacing w:line="480" w:lineRule="auto"/>
        <w:ind w:firstLine="72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first degree felony or a second degree felony under Section 20.04, Penal Code;</w:t>
      </w:r>
    </w:p>
    <w:p w:rsidR="003F3435" w:rsidRDefault="0032493E">
      <w:pPr>
        <w:spacing w:line="480" w:lineRule="auto"/>
        <w:ind w:firstLine="72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an offense under Section 21.11, Penal Code;</w:t>
      </w:r>
    </w:p>
    <w:p w:rsidR="003F3435" w:rsidRDefault="0032493E">
      <w:pPr>
        <w:spacing w:line="480" w:lineRule="auto"/>
        <w:ind w:firstLine="72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felony under Section 22.011, Penal Code;</w:t>
      </w:r>
    </w:p>
    <w:p w:rsidR="003F3435" w:rsidRDefault="0032493E">
      <w:pPr>
        <w:spacing w:line="480" w:lineRule="auto"/>
        <w:ind w:firstLine="72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first degree felony or a second degree felony under Section 22.02</w:t>
      </w:r>
      <w:r>
        <w:t xml:space="preserve">, Penal Code;</w:t>
      </w:r>
    </w:p>
    <w:p w:rsidR="003F3435" w:rsidRDefault="0032493E">
      <w:pPr>
        <w:spacing w:line="480" w:lineRule="auto"/>
        <w:ind w:firstLine="72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first degree felony under Section 22.021, Penal Code;</w:t>
      </w:r>
    </w:p>
    <w:p w:rsidR="003F3435" w:rsidRDefault="0032493E">
      <w:pPr>
        <w:spacing w:line="480" w:lineRule="auto"/>
        <w:ind w:firstLine="72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first degree felony under Section 22.04, Penal Code;</w:t>
      </w:r>
    </w:p>
    <w:p w:rsidR="003F3435" w:rsidRDefault="0032493E">
      <w:pPr>
        <w:spacing w:line="480" w:lineRule="auto"/>
        <w:ind w:firstLine="72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a first degree felony under Section 28.02, Penal Code;</w:t>
      </w:r>
    </w:p>
    <w:p w:rsidR="003F3435" w:rsidRDefault="0032493E">
      <w:pPr>
        <w:spacing w:line="480" w:lineRule="auto"/>
        <w:ind w:firstLine="72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a second degree felony under Section 29.02, Penal Code;</w:t>
      </w:r>
    </w:p>
    <w:p w:rsidR="003F3435" w:rsidRDefault="0032493E">
      <w:pPr>
        <w:spacing w:line="480" w:lineRule="auto"/>
        <w:ind w:firstLine="72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a first degree felony under Section 29.03, Penal Code;</w:t>
      </w:r>
    </w:p>
    <w:p w:rsidR="003F3435" w:rsidRDefault="0032493E">
      <w:pPr>
        <w:spacing w:line="480" w:lineRule="auto"/>
        <w:ind w:firstLine="720"/>
        <w:jc w:val="both"/>
      </w:pPr>
      <w:r>
        <w:t xml:space="preserve">(13)</w:t>
      </w:r>
      <w:r xml:space="preserve">
        <w:t> </w:t>
      </w:r>
      <w:r xml:space="preserve">
        <w:t> </w:t>
      </w:r>
      <w:r>
        <w:t xml:space="preserve">a first degree felony under Section 30.02, Penal Code;</w:t>
      </w:r>
    </w:p>
    <w:p w:rsidR="003F3435" w:rsidRDefault="0032493E">
      <w:pPr>
        <w:spacing w:line="480" w:lineRule="auto"/>
        <w:ind w:firstLine="720"/>
        <w:jc w:val="both"/>
      </w:pPr>
      <w:r>
        <w:t xml:space="preserve">(14)</w:t>
      </w:r>
      <w:r xml:space="preserve">
        <w:t> </w:t>
      </w:r>
      <w:r xml:space="preserve">
        <w:t> </w:t>
      </w:r>
      <w:r>
        <w:t xml:space="preserve">a felony for which the punishment is increased under Section 481.134 or Section 481.140, Health and Safety Code;</w:t>
      </w:r>
    </w:p>
    <w:p w:rsidR="003F3435" w:rsidRDefault="0032493E">
      <w:pPr>
        <w:spacing w:line="480" w:lineRule="auto"/>
        <w:ind w:firstLine="720"/>
        <w:jc w:val="both"/>
      </w:pPr>
      <w:r>
        <w:t xml:space="preserve">(15)</w:t>
      </w:r>
      <w:r xml:space="preserve">
        <w:t> </w:t>
      </w:r>
      <w:r xml:space="preserve">
        <w:t> </w:t>
      </w:r>
      <w:r>
        <w:t xml:space="preserve">an offense under Section 43.25, Penal Code;</w:t>
      </w:r>
    </w:p>
    <w:p w:rsidR="003F3435" w:rsidRDefault="0032493E">
      <w:pPr>
        <w:spacing w:line="480" w:lineRule="auto"/>
        <w:ind w:firstLine="720"/>
        <w:jc w:val="both"/>
      </w:pPr>
      <w:r>
        <w:t xml:space="preserve">(16)</w:t>
      </w:r>
      <w:r xml:space="preserve">
        <w:t> </w:t>
      </w:r>
      <w:r xml:space="preserve">
        <w:t> </w:t>
      </w:r>
      <w:r>
        <w:t xml:space="preserve">an offense under Section 21.02, Penal Code;</w:t>
      </w:r>
    </w:p>
    <w:p w:rsidR="003F3435" w:rsidRDefault="0032493E">
      <w:pPr>
        <w:spacing w:line="480" w:lineRule="auto"/>
        <w:ind w:firstLine="720"/>
        <w:jc w:val="both"/>
      </w:pPr>
      <w:r>
        <w:t xml:space="preserve">(17)</w:t>
      </w:r>
      <w:r xml:space="preserve">
        <w:t> </w:t>
      </w:r>
      <w:r xml:space="preserve">
        <w:t> </w:t>
      </w:r>
      <w:r>
        <w:t xml:space="preserve">a first degree felony under Section 15.03, Penal Code;</w:t>
      </w:r>
    </w:p>
    <w:p w:rsidR="003F3435" w:rsidRDefault="0032493E">
      <w:pPr>
        <w:spacing w:line="480" w:lineRule="auto"/>
        <w:ind w:firstLine="720"/>
        <w:jc w:val="both"/>
      </w:pPr>
      <w:r>
        <w:t xml:space="preserve">(18)</w:t>
      </w:r>
      <w:r xml:space="preserve">
        <w:t> </w:t>
      </w:r>
      <w:r xml:space="preserve">
        <w:t> </w:t>
      </w:r>
      <w:r>
        <w:t xml:space="preserve">an offense under Section 43.05, Penal Code;</w:t>
      </w:r>
    </w:p>
    <w:p w:rsidR="003F3435" w:rsidRDefault="0032493E">
      <w:pPr>
        <w:spacing w:line="480" w:lineRule="auto"/>
        <w:ind w:firstLine="720"/>
        <w:jc w:val="both"/>
      </w:pPr>
      <w:r>
        <w:t xml:space="preserve">(19)</w:t>
      </w:r>
      <w:r xml:space="preserve">
        <w:t> </w:t>
      </w:r>
      <w:r xml:space="preserve">
        <w:t> </w:t>
      </w:r>
      <w:r>
        <w:t xml:space="preserve">an offense under Section 20A.02, Penal Code;</w:t>
      </w:r>
    </w:p>
    <w:p w:rsidR="003F3435" w:rsidRDefault="0032493E">
      <w:pPr>
        <w:spacing w:line="480" w:lineRule="auto"/>
        <w:ind w:firstLine="720"/>
        <w:jc w:val="both"/>
      </w:pPr>
      <w:r>
        <w:t xml:space="preserve">(20)</w:t>
      </w:r>
      <w:r xml:space="preserve">
        <w:t> </w:t>
      </w:r>
      <w:r xml:space="preserve">
        <w:t> </w:t>
      </w:r>
      <w:r>
        <w:t xml:space="preserve">an offense under Section 20A.03, Penal Code; </w:t>
      </w:r>
      <w:r>
        <w:rPr>
          <w:strike/>
        </w:rPr>
        <w:t xml:space="preserve">or</w:t>
      </w:r>
    </w:p>
    <w:p w:rsidR="003F3435" w:rsidRDefault="0032493E">
      <w:pPr>
        <w:spacing w:line="480" w:lineRule="auto"/>
        <w:ind w:firstLine="720"/>
        <w:jc w:val="both"/>
      </w:pPr>
      <w:r>
        <w:t xml:space="preserve">(21)</w:t>
      </w:r>
      <w:r xml:space="preserve">
        <w:t> </w:t>
      </w:r>
      <w:r xml:space="preserve">
        <w:t> </w:t>
      </w:r>
      <w:r>
        <w:t xml:space="preserve">a first degree felony under Section 71.02 or 71.023, Penal Code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(22)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second or third degree felony under Section 22.01 Assault.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Board of Pardons and Paroles shall adopt a policy consistent with Section 508.149, Government Code, as amended by this Act, as soon as practicable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