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87R27497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1495</w:t>
      </w:r>
    </w:p>
    <w:p w:rsidR="003F3435" w:rsidRDefault="0032493E">
      <w:pPr>
        <w:ind w:firstLine="720"/>
        <w:jc w:val="both"/>
      </w:pPr>
      <w:r>
        <w:t xml:space="preserve">(Turner of Dallas)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1495:</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C.S.S.B.</w:t>
      </w:r>
      <w:r xml:space="preserve">
        <w:t> </w:t>
      </w:r>
      <w:r>
        <w:t xml:space="preserve">No.</w:t>
      </w:r>
      <w:r xml:space="preserve">
        <w:t> </w:t>
      </w:r>
      <w:r>
        <w:t xml:space="preserve">1495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criminal offenses related to highways and motor vehicles;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42.03, Penal Code, is amended by amending Subsection (c) and adding Subsections (d), (e), and (f)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Subsections (d) and (e), an</w:t>
      </w:r>
      <w:r>
        <w:t xml:space="preserve"> </w:t>
      </w:r>
      <w:r>
        <w:t xml:space="preserve">[</w:t>
      </w:r>
      <w:r>
        <w:rPr>
          <w:strike/>
        </w:rPr>
        <w:t xml:space="preserve">An</w:t>
      </w:r>
      <w:r>
        <w:t xml:space="preserve">] offense under this section is a Class B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an offense under this section is a Class A misdemeanor if it is shown on the trial of the offense that, at the time of the offense, the person was operating a motor vehicle while engaging in a reckless driving exhibition.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this section is a state jail felony if it is shown on the trial of the offense that, at the time of the offense, the person was operating a motor vehicle while engaging in a reckless driving exhibition,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previously been convicted of an offense punishable under Subsection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of the offense, the person was operating a motor vehicle while intoxicated, as defined by Section 49.01;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suffered bodily injury as a result of the offense.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"reckless driving exhibition" means an operator of a motor vehicle, on a highway or street and in the presence of two or more persons assembled for the purpose of spectating the conduct, intentionally: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breaking the traction of the vehicle's rear tires;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spinning the vehicle's rear tires continuously by pressing the accelerator and increasing the engine speed;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steering the vehicle in a manner designed to rotate the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545, Transportation Code, is amended by adding Section 545.4205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545.4205.</w:t>
      </w:r>
      <w:r>
        <w:rPr>
          <w:u w:val="single"/>
        </w:rPr>
        <w:t xml:space="preserve"> </w:t>
      </w:r>
      <w:r>
        <w:rPr>
          <w:u w:val="single"/>
        </w:rPr>
        <w:t xml:space="preserve"> </w:t>
      </w:r>
      <w:r>
        <w:rPr>
          <w:u w:val="single"/>
        </w:rPr>
        <w:t xml:space="preserve">INTERFERENCE WITH PEACE OFFICER INVESTIGATION OF HIGHWAY RACING OR RECKLESS DRIVING EXHIBITION; CRIMINAL OFFENSE. </w:t>
      </w:r>
      <w:r>
        <w:rPr>
          <w:u w:val="single"/>
        </w:rPr>
        <w:t xml:space="preserve"> </w:t>
      </w:r>
      <w:r>
        <w:rPr>
          <w:u w:val="single"/>
        </w:rPr>
        <w:t xml:space="preserve">(a) </w:t>
      </w:r>
      <w:r>
        <w:rPr>
          <w:u w:val="single"/>
        </w:rPr>
        <w:t xml:space="preserve"> </w:t>
      </w:r>
      <w:r>
        <w:rPr>
          <w:u w:val="single"/>
        </w:rPr>
        <w:t xml:space="preserve">A person commits an offense if the person uses the person's body, a car, or a barricade to knowingly impede or otherwise interfere with a peace officer's investigation of conduct prohibited under Section 545.420 or a reckless driving exhibition, as defined by Section 42.03,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