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Buckingham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1502</w:t>
      </w:r>
    </w:p>
    <w:p w:rsidR="003F3435" w:rsidRDefault="0032493E">
      <w:pPr>
        <w:ind w:firstLine="720"/>
        <w:jc w:val="both"/>
      </w:pPr>
      <w:r>
        <w:t xml:space="preserve">(Bonnen)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determination by the Texas Medical Board of a physician's specialty board certification.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156.001, Occupations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by the board regarding whether a physician is specialty board certified: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based on the physician's initial specialty board certification by a specialty board organization acceptable to the board;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be based on the physician's maintenance of certification after the physician's initial specialty board certification.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