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87R8551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annexation of Reeves County to the Odessa College District; expanding tax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130, Education Code, is amended by adding Section 130.0045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130.0045.</w:t>
      </w:r>
      <w:r>
        <w:rPr>
          <w:u w:val="single"/>
        </w:rPr>
        <w:t xml:space="preserve"> </w:t>
      </w:r>
      <w:r>
        <w:rPr>
          <w:u w:val="single"/>
        </w:rPr>
        <w:t xml:space="preserve"> </w:t>
      </w:r>
      <w:r>
        <w:rPr>
          <w:u w:val="single"/>
        </w:rPr>
        <w:t xml:space="preserve">EXPANSION OF ODESSA COLLEGE DISTRICT.  (a)  The governing board of the Odessa College District shall annex the territory of Reeves County to the Odessa College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annexation order shall define by legal boundary description the territory of the expanded junior college district and shall be recorded in the minutes of the governing board.  The annexation takes effect on the next January 1 after the date the order is adopted.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Odessa College District may levy taxes at the rate established in accordance with law for the district as expanded as authorized by Section 3-b, Article VII, Texas Constitution, and is not required to conduct an election for the purpose of imposing the district's taxes in the added territory.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