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1522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adjustment of the average daily attendance of a school district on the basis of a calamity.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48.005(d),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commissioner may adjust the average daily attendance of a school district in which a disaster, flood, extreme weather condition, fuel curtailment, or other calamity has a significant effect on the district's attendance. </w:t>
      </w:r>
      <w:r>
        <w:t xml:space="preserve"> </w:t>
      </w:r>
      <w:r>
        <w:rPr>
          <w:u w:val="single"/>
        </w:rPr>
        <w:t xml:space="preserve">In addition to providing the adjustment for the amount of instructional days during the semester in which the calamity first occurred, an adjustment under this section may only be provided based on a particular calamity for an additional amount of instructional days equivalent to one school year. </w:t>
      </w:r>
      <w:r>
        <w:rPr>
          <w:u w:val="single"/>
        </w:rPr>
        <w:t xml:space="preserve"> </w:t>
      </w:r>
      <w:r>
        <w:rPr>
          <w:u w:val="single"/>
        </w:rPr>
        <w:t xml:space="preserve">The commissioner may divide the adjustment between two consecutive school years.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