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over-the-road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622, Transportation Code, is amended by adding Section 622.956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622.956.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OVER-THE-ROAD BUS.  (a)  In this section, "over-the-road bus" has the meaning assigned by 42 U.S.C. Section 12181.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over-the-road bus may be operated on a public highway of this state only if the gross weight and tires of the bus conform to Section 621.101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single axle weight is not heavier than 24,000 pounds and</w:t>
      </w:r>
      <w:r>
        <w:rPr>
          <w:u w:val="single"/>
        </w:rPr>
        <w:t xml:space="preserve"> </w:t>
      </w:r>
      <w:r>
        <w:rPr>
          <w:u w:val="single"/>
        </w:rPr>
        <w:t xml:space="preserve">the tandem axle weight does not exceed the maximum tandem axle weight under Section 621.101 by more than 20 percent;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tire ratings for tires used on the over-the-road bus demonstrate a tire load capacity in excess of the axle weights determined under subsection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