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87R12020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sanitary transportation of human and animal food.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Agriculture Code, is amended by adding Chapter 23 to read as follows:</w:t>
      </w:r>
    </w:p>
    <w:p w:rsidR="003F3435" w:rsidRDefault="0032493E">
      <w:pPr>
        <w:spacing w:line="480" w:lineRule="auto"/>
        <w:jc w:val="center"/>
      </w:pPr>
      <w:r>
        <w:rPr>
          <w:u w:val="single"/>
        </w:rPr>
        <w:t xml:space="preserve">CHAPTER 23.  SANITARY TRANSPORTATION OF HUMAN AND ANIMAL FOOD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23.001.</w:t>
      </w:r>
      <w:r>
        <w:rPr>
          <w:u w:val="single"/>
        </w:rPr>
        <w:t xml:space="preserve"> </w:t>
      </w:r>
      <w:r>
        <w:rPr>
          <w:u w:val="single"/>
        </w:rPr>
        <w:t xml:space="preserve"> </w:t>
      </w:r>
      <w:r>
        <w:rPr>
          <w:u w:val="single"/>
        </w:rPr>
        <w:t xml:space="preserve">DEFINITION.  In this chapter, "commercial motor vehicle" has the meaning assigned by Section 644.001,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23.002.</w:t>
      </w:r>
      <w:r>
        <w:rPr>
          <w:u w:val="single"/>
        </w:rPr>
        <w:t xml:space="preserve"> </w:t>
      </w:r>
      <w:r>
        <w:rPr>
          <w:u w:val="single"/>
        </w:rPr>
        <w:t xml:space="preserve"> </w:t>
      </w:r>
      <w:r>
        <w:rPr>
          <w:u w:val="single"/>
        </w:rPr>
        <w:t xml:space="preserve">RULES.  (a)  The department by rule shall adopt standards for the sanitary transportation of human and animal food by a commercial motor vehicle.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Standards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consistent with rules adopted by the Department of Public Safety under Section 644.055,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Food Safety Modernization Act (21 U.S.C. Section 2201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23.003.</w:t>
      </w:r>
      <w:r>
        <w:rPr>
          <w:u w:val="single"/>
        </w:rPr>
        <w:t xml:space="preserve"> </w:t>
      </w:r>
      <w:r>
        <w:rPr>
          <w:u w:val="single"/>
        </w:rPr>
        <w:t xml:space="preserve"> </w:t>
      </w:r>
      <w:r>
        <w:rPr>
          <w:u w:val="single"/>
        </w:rPr>
        <w:t xml:space="preserve">CERTIFIED CLEANING.  (a)  The department shall establish a certification program to ensure the uniform sanitization of commercial motor vehicles used to transport human or animal food.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certified under this section shall keep a record of each commercial motor vehicle sanitized in a form approved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operator of a commercial motor vehicle used for the transportation of human or animal food shall keep with the vehicle a record of each sanitization under this section.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644, Transportation Code, is amended by adding Section 644.055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644.055.</w:t>
      </w:r>
      <w:r>
        <w:rPr>
          <w:u w:val="single"/>
        </w:rPr>
        <w:t xml:space="preserve"> </w:t>
      </w:r>
      <w:r>
        <w:rPr>
          <w:u w:val="single"/>
        </w:rPr>
        <w:t xml:space="preserve"> </w:t>
      </w:r>
      <w:r>
        <w:rPr>
          <w:u w:val="single"/>
        </w:rPr>
        <w:t xml:space="preserve">REGULATION OF VEHICLES TRANSPORTING HUMAN OR ANIMAL FOOD.  The department shall adopt rules for the inspection of a commercial motor vehicle transporting human or animal food to ensure compliance with the rules adopted by the Department of Agriculture under Section 23.002, Agriculture Code.  Rules adopted under this section must be consistent with those rules.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January 1, 2022, the Texas Department of Agriculture shall adopt rules under Chapter 23, Agriculture Code, as added by this Act.</w:t>
      </w:r>
    </w:p>
    <w:p w:rsidR="003F3435" w:rsidRDefault="0032493E">
      <w:pPr>
        <w:spacing w:line="480" w:lineRule="auto"/>
        <w:ind w:firstLine="720"/>
        <w:jc w:val="both"/>
      </w:pPr>
      <w:r>
        <w:t xml:space="preserve">(b)</w:t>
      </w:r>
      <w:r xml:space="preserve">
        <w:t> </w:t>
      </w:r>
      <w:r xml:space="preserve">
        <w:t> </w:t>
      </w:r>
      <w:r>
        <w:t xml:space="preserve">Not later than January 1, 2022, the Department of Public Safety shall adopt rules under Section 644.055, Transportation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