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87R1487 SMT-F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w:t>
      </w:r>
      <w:r xml:space="preserve">
        <w:tab wTab="150" tlc="none" cTlc="0"/>
      </w:r>
      <w:r>
        <w:t xml:space="preserve">S.B.</w:t>
      </w:r>
      <w:r xml:space="preserve">
        <w:t> </w:t>
      </w:r>
      <w:r>
        <w:t xml:space="preserve">No.</w:t>
      </w:r>
      <w:r xml:space="preserve">
        <w:t> </w:t>
      </w:r>
      <w:r>
        <w:t xml:space="preserve">1567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insurance premium tax credits for the construction or rehabilitation of a supportive housing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3, Insurance Code, is amended by adding Chapter 234 to read as follows:</w:t>
      </w:r>
    </w:p>
    <w:p w:rsidR="003F3435" w:rsidRDefault="0032493E">
      <w:pPr>
        <w:spacing w:line="480" w:lineRule="auto"/>
        <w:jc w:val="center"/>
      </w:pPr>
      <w:r>
        <w:rPr>
          <w:u w:val="single"/>
        </w:rPr>
        <w:t xml:space="preserve">CHAPTER 234. PREMIUM TAX CREDIT FOR CONSTRUCTION OR REHABILITATION OF SUPPORTIVE HOUSING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234.0001.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"Corporation" means the Texas State Affordable Housing Corporation established under Subchapter Y, Chapter 2306,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costs and expenses" means costs and expenses incurred in the construction or rehabilitation of a supportive housing property that the corporation determines are reasonable and necessary for the construction or rehabilitation of the property.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premium tax liability" means liability incurred by an entity under Chapter 222.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"Supportive housing property" means a residential rental development consisting of integrated, affordable, and accessible housing that provides residents with the opportunity to receive assistance in coordinating on-site or off-site health-related and other services and supports that foster independence in living and decision-making for persons with disabilities and persons who are elderly.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234.0002.</w:t>
      </w:r>
      <w:r>
        <w:rPr>
          <w:u w:val="single"/>
        </w:rPr>
        <w:t xml:space="preserve"> </w:t>
      </w:r>
      <w:r>
        <w:rPr>
          <w:u w:val="single"/>
        </w:rPr>
        <w:t xml:space="preserve"> </w:t>
      </w:r>
      <w:r>
        <w:rPr>
          <w:u w:val="single"/>
        </w:rPr>
        <w:t xml:space="preserve">ELIGIBILITY FOR CREDIT.  (a) </w:t>
      </w:r>
      <w:r>
        <w:rPr>
          <w:u w:val="single"/>
        </w:rPr>
        <w:t xml:space="preserve"> </w:t>
      </w:r>
      <w:r>
        <w:rPr>
          <w:u w:val="single"/>
        </w:rPr>
        <w:t xml:space="preserve">An entity is eligible to apply for and claim a credit against state premium tax liability for eligible costs and expenses in the amount and under the limitations provided by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supportive housing property is placed in service on or after September 1, 2021;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the eligible costs and expenses incurred by the entity exceeds $5,000.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may be eligible for a credit under this chapter regardless of whether the entity incurs state premium tax liability.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234.0003.</w:t>
      </w:r>
      <w:r>
        <w:rPr>
          <w:u w:val="single"/>
        </w:rPr>
        <w:t xml:space="preserve"> </w:t>
      </w:r>
      <w:r>
        <w:rPr>
          <w:u w:val="single"/>
        </w:rPr>
        <w:t xml:space="preserve"> </w:t>
      </w:r>
      <w:r>
        <w:rPr>
          <w:u w:val="single"/>
        </w:rPr>
        <w:t xml:space="preserve">CERTIFICATION OF ELIGIBILITY.  (a) </w:t>
      </w:r>
      <w:r>
        <w:rPr>
          <w:u w:val="single"/>
        </w:rPr>
        <w:t xml:space="preserve"> </w:t>
      </w:r>
      <w:r>
        <w:rPr>
          <w:u w:val="single"/>
        </w:rPr>
        <w:t xml:space="preserve">Before applying for, claiming, selling, or assigning a credit under this chapter, the entity that constructed or rehabilitated the supportive housing property must request from the corporation a certificate of eligibility on which the corporation certifies that the costs and expenses incurred meet the definition of eligible costs and expenses.  The entity must include with the entity's request information about the property that is sufficient for the corporation to determine whether the property meets the definition of a supportive housing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corporation shall issue a certificate of eligibility to an entity that has incurred eligible costs and expenses as provided by this chapter.  The certificate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confirm that the property to which the eligible costs and expenses relate is supportive housing property;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confirm the date the supportive housing property was placed in service or, if the property is not in service, estimate the date the property will be placed in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corporation by rule shall prescribe procedures by which the corporation may allocate credits under this chapter. </w:t>
      </w:r>
      <w:r>
        <w:rPr>
          <w:u w:val="single"/>
        </w:rPr>
        <w:t xml:space="preserve"> </w:t>
      </w:r>
      <w:r>
        <w:rPr>
          <w:u w:val="single"/>
        </w:rPr>
        <w:t xml:space="preserve">The corporation may not certify eligible costs and expenses that exceed the annual limit provided by Section 234.0004(d).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234.0004.</w:t>
      </w:r>
      <w:r>
        <w:rPr>
          <w:u w:val="single"/>
        </w:rPr>
        <w:t xml:space="preserve"> </w:t>
      </w:r>
      <w:r>
        <w:rPr>
          <w:u w:val="single"/>
        </w:rPr>
        <w:t xml:space="preserve"> </w:t>
      </w:r>
      <w:r>
        <w:rPr>
          <w:u w:val="single"/>
        </w:rPr>
        <w:t xml:space="preserve">AMOUNT OF CREDIT; LIMITATIONS. </w:t>
      </w:r>
      <w:r>
        <w:rPr>
          <w:u w:val="single"/>
        </w:rPr>
        <w:t xml:space="preserve"> </w:t>
      </w:r>
      <w:r>
        <w:rPr>
          <w:u w:val="single"/>
        </w:rPr>
        <w:t xml:space="preserve">(a) </w:t>
      </w:r>
      <w:r>
        <w:rPr>
          <w:u w:val="single"/>
        </w:rPr>
        <w:t xml:space="preserve"> </w:t>
      </w:r>
      <w:r>
        <w:rPr>
          <w:u w:val="single"/>
        </w:rPr>
        <w:t xml:space="preserve">The total credit under this chapter that may be claimed with respect to a single supportive housing property may not exceed 20 percent of the total eligible costs and expenses incurred in the construction or rehabilitation of the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credit that may be claimed on a tax report, including the amount of any carryforward under Section 234.0005, may not exceed the amount of state premium tax liability due for the report after all other applicable tax credits.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Eligible costs </w:t>
      </w:r>
      <w:r>
        <w:rPr>
          <w:u w:val="single"/>
        </w:rPr>
        <w:t xml:space="preserve"> </w:t>
      </w:r>
      <w:r>
        <w:rPr>
          <w:u w:val="single"/>
        </w:rPr>
        <w:t xml:space="preserve">and expenses may be counted only once in determining the amount of the tax credit available, and more than one entity may not claim a credit for the same eligible costs and expenses.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total amount of tax credits that may be claimed by all entities under this chapter may not exceed $5 million in a state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234.0005.</w:t>
      </w:r>
      <w:r>
        <w:rPr>
          <w:u w:val="single"/>
        </w:rPr>
        <w:t xml:space="preserve"> </w:t>
      </w:r>
      <w:r>
        <w:rPr>
          <w:u w:val="single"/>
        </w:rPr>
        <w:t xml:space="preserve"> </w:t>
      </w:r>
      <w:r>
        <w:rPr>
          <w:u w:val="single"/>
        </w:rPr>
        <w:t xml:space="preserve">CARRYFORWARD.  (a)  If an entity is eligible for a credit that exceeds the limitation under Section 234.0004(b), the entity may carry the unused credit forward for not more than five consecutive tax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carryforward is considered the remaining portion of a credit that cannot be claimed in the current year because of the limitation under Section 234.0004(b).</w:t>
      </w:r>
    </w:p>
    <w:p w:rsidR="003F3435" w:rsidRDefault="0032493E">
      <w:pPr>
        <w:spacing w:line="480" w:lineRule="auto"/>
        <w:ind w:firstLine="720"/>
        <w:jc w:val="both"/>
      </w:pPr>
      <w:r>
        <w:rPr>
          <w:u w:val="single"/>
        </w:rPr>
        <w:t xml:space="preserve">Sec.</w:t>
      </w:r>
      <w:r>
        <w:rPr>
          <w:u w:val="single"/>
        </w:rPr>
        <w:t xml:space="preserve"> </w:t>
      </w:r>
      <w:r>
        <w:rPr>
          <w:u w:val="single"/>
        </w:rPr>
        <w:t xml:space="preserve">234.0006.</w:t>
      </w:r>
      <w:r>
        <w:rPr>
          <w:u w:val="single"/>
        </w:rPr>
        <w:t xml:space="preserve"> </w:t>
      </w:r>
      <w:r>
        <w:rPr>
          <w:u w:val="single"/>
        </w:rPr>
        <w:t xml:space="preserve"> </w:t>
      </w:r>
      <w:r>
        <w:rPr>
          <w:u w:val="single"/>
        </w:rPr>
        <w:t xml:space="preserve">APPLICATION FOR CREDIT; CLAIMING CREDIT.  (a)  An entity must apply for a credit under this chapter on a form promulgated by the comptroller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shall include with the application: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certificate of eligibility issued under Section 234.0003;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audited cost report issued by a certified public accountant, as defined by Section 901.002, Occupations Code, that itemizes the eligible costs and expenses incurred by the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attestation of the total eligible costs and expenses incurred by the entity;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required by the comptroller to sufficiently demonstrate that the entity is eligible for the credit and to determine the amount of the credit.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burden of establishing eligibility for and the value of the credit is on the entity.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approving the credit, the comptroller may rely on the audited cost report provided by the entity that requested the credit.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 issue a credit certificate to an entity the comptroller determines is eligible for a credit under this chapter indicating that the entity is the owner of the credit and the amount of credit available to the entity.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entity may claim a credit under this chapter on or with the tax report due under Section 222.005.  The entity shall include with each tax report on which a credit is claimed the certificate issued by the comptroller under Subsection (e).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234.0007.</w:t>
      </w:r>
      <w:r>
        <w:rPr>
          <w:u w:val="single"/>
        </w:rPr>
        <w:t xml:space="preserve"> </w:t>
      </w:r>
      <w:r>
        <w:rPr>
          <w:u w:val="single"/>
        </w:rPr>
        <w:t xml:space="preserve"> </w:t>
      </w:r>
      <w:r>
        <w:rPr>
          <w:u w:val="single"/>
        </w:rPr>
        <w:t xml:space="preserve">SALE OR ASSIGNMENT OF CREDIT.  (a)  An entity that incurs eligible costs and expenses may sell or assign all or part of the credit that may be claimed for those costs and expenses to one or more entities, and any entity to which all or part of the credit is sold or assigned may sell or assign all or part of the credit to another entity. </w:t>
      </w:r>
      <w:r>
        <w:rPr>
          <w:u w:val="single"/>
        </w:rPr>
        <w:t xml:space="preserve"> </w:t>
      </w:r>
      <w:r>
        <w:rPr>
          <w:u w:val="single"/>
        </w:rPr>
        <w:t xml:space="preserve">There is no limit on the total number of transactions for the sale or assignment of all or part of the total credit authorized under this chapter. </w:t>
      </w:r>
      <w:r>
        <w:rPr>
          <w:u w:val="single"/>
        </w:rPr>
        <w:t xml:space="preserve"> </w:t>
      </w:r>
      <w:r>
        <w:rPr>
          <w:u w:val="single"/>
        </w:rPr>
        <w:t xml:space="preserve">Collectively all transfers are subject to the maximum total limits provided by Section 234.0004.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that sells or assigns a credit under this chapter to another entity shall provide to the purchaser or assignee: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certificate of eligibility issued under Section 234.0003;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audited cost report described by Section 234.0006(b).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entity that sells or assigns a credit under this section and the entity to which the credit is sold or assigned shall jointly submit written notice of the sale or assignment to the comptroller on a form promulgated by the comptroller not later than the 30th day after the date of the sale or assignment. </w:t>
      </w:r>
      <w:r>
        <w:rPr>
          <w:u w:val="single"/>
        </w:rPr>
        <w:t xml:space="preserve"> </w:t>
      </w:r>
      <w:r>
        <w:rPr>
          <w:u w:val="single"/>
        </w:rPr>
        <w:t xml:space="preserve">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of the sale or assignment;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credit sold or assigned;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names and federal tax identification numbers of the entity that sold or assigned the credit or part of the credit and the entity to which the credit or part of the credit was sold or assigned;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the credit owned by the selling or assigning entity before the sale or assignment and the amount the selling or assigning entity retained, if any, after the sale or assignment.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sale or assignment of a credit in accordance with this section does not extend the period for which a credit may be carried forward and does not increase the total amount of the credit that may be claimed. </w:t>
      </w:r>
      <w:r>
        <w:rPr>
          <w:u w:val="single"/>
        </w:rPr>
        <w:t xml:space="preserve"> </w:t>
      </w:r>
      <w:r>
        <w:rPr>
          <w:u w:val="single"/>
        </w:rPr>
        <w:t xml:space="preserve">After an entity claims a credit for eligible costs and expenses, another entity may not use the same costs and expenses as the basis for claiming a credit.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the requirements of this chapter, a credit earned or purchased by, or assigned to, a partnership, limited liability company, S corporation, or other pass-through entity may be allocated to the partners, members, or shareholders of that entity and claimed under this chapter in accordance with the provisions of any agreement among the partners, members, or shareholders and without regard to the ownership interest of the partners, members, or shareholders in the supportive housing property, provided that the entity that claims the credit must be subject to the tax imposed under Chapter 222.</w:t>
      </w:r>
    </w:p>
    <w:p w:rsidR="003F3435" w:rsidRDefault="0032493E">
      <w:pPr>
        <w:spacing w:line="480" w:lineRule="auto"/>
        <w:ind w:firstLine="720"/>
        <w:jc w:val="both"/>
      </w:pPr>
      <w:r>
        <w:rPr>
          <w:u w:val="single"/>
        </w:rPr>
        <w:t xml:space="preserve">Sec.</w:t>
      </w:r>
      <w:r>
        <w:rPr>
          <w:u w:val="single"/>
        </w:rPr>
        <w:t xml:space="preserve"> </w:t>
      </w:r>
      <w:r>
        <w:rPr>
          <w:u w:val="single"/>
        </w:rPr>
        <w:t xml:space="preserve">234.0008.</w:t>
      </w:r>
      <w:r>
        <w:rPr>
          <w:u w:val="single"/>
        </w:rPr>
        <w:t xml:space="preserve"> </w:t>
      </w:r>
      <w:r>
        <w:rPr>
          <w:u w:val="single"/>
        </w:rPr>
        <w:t xml:space="preserve"> </w:t>
      </w:r>
      <w:r>
        <w:rPr>
          <w:u w:val="single"/>
        </w:rPr>
        <w:t xml:space="preserve">RETALIATORY TAX. An entity that claims a credit under this chapter is not required to pay any additional retaliatory tax levied under Chapter 281 as a result of the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234.0009.</w:t>
      </w:r>
      <w:r>
        <w:rPr>
          <w:u w:val="single"/>
        </w:rPr>
        <w:t xml:space="preserve"> </w:t>
      </w:r>
      <w:r>
        <w:rPr>
          <w:u w:val="single"/>
        </w:rPr>
        <w:t xml:space="preserve"> </w:t>
      </w:r>
      <w:r>
        <w:rPr>
          <w:u w:val="single"/>
        </w:rPr>
        <w:t xml:space="preserve">RULES.  The corporation and the comptroller shall adopt rules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report originally due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