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87R5614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exemptions from licensing requirements to operate an end stage renal disease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251.012, Health and Safety Code, is amended to read as follows:</w:t>
      </w:r>
    </w:p>
    <w:p w:rsidR="003F3435" w:rsidRDefault="0032493E">
      <w:pPr>
        <w:spacing w:line="480" w:lineRule="auto"/>
        <w:ind w:firstLine="720"/>
        <w:jc w:val="both"/>
      </w:pPr>
      <w:r>
        <w:t xml:space="preserve">Sec.</w:t>
      </w:r>
      <w:r xml:space="preserve">
        <w:t> </w:t>
      </w:r>
      <w:r>
        <w:t xml:space="preserve">251.012.</w:t>
      </w:r>
      <w:r xml:space="preserve">
        <w:t> </w:t>
      </w:r>
      <w:r xml:space="preserve">
        <w:t> </w:t>
      </w:r>
      <w:r>
        <w:t xml:space="preserve">EXEMPTIONS FROM LICENSING REQUIREMENT.  The following facilities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a home and community support services agency </w:t>
      </w:r>
      <w:r>
        <w:rPr>
          <w:u w:val="single"/>
        </w:rPr>
        <w:t xml:space="preserve">that is</w:t>
      </w:r>
      <w:r>
        <w:t xml:space="preserve"> licensed under Chapter 142 with a home dialysis designation </w:t>
      </w:r>
      <w:r>
        <w:rPr>
          <w:u w:val="single"/>
        </w:rPr>
        <w:t xml:space="preserve">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more than five patients at any time as a total number of patients to whom the agency provides dialysis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Centers for Medicare and Medicaid Services as an end stage renal disease facility under Medicare</w:t>
      </w:r>
      <w:r>
        <w:t xml:space="preserve">;</w:t>
      </w:r>
    </w:p>
    <w:p w:rsidR="003F3435" w:rsidRDefault="0032493E">
      <w:pPr>
        <w:spacing w:line="480" w:lineRule="auto"/>
        <w:ind w:firstLine="1440"/>
        <w:jc w:val="both"/>
      </w:pPr>
      <w:r>
        <w:t xml:space="preserve">(2)</w:t>
      </w:r>
      <w:r xml:space="preserve">
        <w:t> </w:t>
      </w:r>
      <w:r xml:space="preserve">
        <w:t> </w:t>
      </w:r>
      <w:r>
        <w:t xml:space="preserve">a hospital licensed under Chapter 241 that provides dialysis only to individuals receiving:</w:t>
      </w:r>
    </w:p>
    <w:p w:rsidR="003F3435" w:rsidRDefault="0032493E">
      <w:pPr>
        <w:spacing w:line="480" w:lineRule="auto"/>
        <w:ind w:firstLine="2160"/>
        <w:jc w:val="both"/>
      </w:pPr>
      <w:r>
        <w:t xml:space="preserve">(A)</w:t>
      </w:r>
      <w:r xml:space="preserve">
        <w:t> </w:t>
      </w:r>
      <w:r xml:space="preserve">
        <w:t> </w:t>
      </w:r>
      <w:r>
        <w:t xml:space="preserve">inpatient services from the hospital; or</w:t>
      </w:r>
    </w:p>
    <w:p w:rsidR="003F3435" w:rsidRDefault="0032493E">
      <w:pPr>
        <w:spacing w:line="480" w:lineRule="auto"/>
        <w:ind w:firstLine="2160"/>
        <w:jc w:val="both"/>
      </w:pPr>
      <w:r>
        <w:t xml:space="preserve">(B)</w:t>
      </w:r>
      <w:r xml:space="preserve">
        <w:t> </w:t>
      </w:r>
      <w:r xml:space="preserve">
        <w:t> </w:t>
      </w:r>
      <w:r>
        <w:t xml:space="preserve">outpatient services due to a disaster declared by the governor or a federal disaster declared by the president of the United States occurring in this state or another state during the term of the disaster declaration;</w:t>
      </w:r>
    </w:p>
    <w:p w:rsidR="003F3435" w:rsidRDefault="0032493E">
      <w:pPr>
        <w:spacing w:line="480" w:lineRule="auto"/>
        <w:ind w:firstLine="1440"/>
        <w:jc w:val="both"/>
      </w:pPr>
      <w:r>
        <w:t xml:space="preserve">(3)</w:t>
      </w:r>
      <w:r xml:space="preserve">
        <w:t> </w:t>
      </w:r>
      <w:r xml:space="preserve">
        <w:t> </w:t>
      </w:r>
      <w:r>
        <w:t xml:space="preserve">a hospital operated by or on behalf of the state as part of the managed health care provider network established under Chapter 501, Government Code, that provides dialysis only to individuals receiving:</w:t>
      </w:r>
    </w:p>
    <w:p w:rsidR="003F3435" w:rsidRDefault="0032493E">
      <w:pPr>
        <w:spacing w:line="480" w:lineRule="auto"/>
        <w:ind w:firstLine="2160"/>
        <w:jc w:val="both"/>
      </w:pPr>
      <w:r>
        <w:t xml:space="preserve">(A)</w:t>
      </w:r>
      <w:r xml:space="preserve">
        <w:t> </w:t>
      </w:r>
      <w:r xml:space="preserve">
        <w:t> </w:t>
      </w:r>
      <w:r>
        <w:t xml:space="preserve">inpatient services from the hospital; or</w:t>
      </w:r>
    </w:p>
    <w:p w:rsidR="003F3435" w:rsidRDefault="0032493E">
      <w:pPr>
        <w:spacing w:line="480" w:lineRule="auto"/>
        <w:ind w:firstLine="2160"/>
        <w:jc w:val="both"/>
      </w:pPr>
      <w:r>
        <w:t xml:space="preserve">(B)</w:t>
      </w:r>
      <w:r xml:space="preserve">
        <w:t> </w:t>
      </w:r>
      <w:r xml:space="preserve">
        <w:t> </w:t>
      </w:r>
      <w:r>
        <w:t xml:space="preserve">outpatient services while serving a term of confinement in a facility operated by or under contract with the Texas Department of Criminal Justice;</w:t>
      </w:r>
    </w:p>
    <w:p w:rsidR="003F3435" w:rsidRDefault="0032493E">
      <w:pPr>
        <w:spacing w:line="480" w:lineRule="auto"/>
        <w:ind w:firstLine="1440"/>
        <w:jc w:val="both"/>
      </w:pPr>
      <w:r>
        <w:t xml:space="preserve">(4)</w:t>
      </w:r>
      <w:r xml:space="preserve">
        <w:t> </w:t>
      </w:r>
      <w:r xml:space="preserve">
        <w:t> </w:t>
      </w:r>
      <w:r>
        <w:t xml:space="preserve">an end stage renal disease facility operated by or on behalf of the state as part of the managed health care provider network established under Chapter 501, Government Code, that provides dialysis only to individuals receiving those services while serving a term of confinement in a facility operated by or under contract with the Texas Department of Criminal Justice; or</w:t>
      </w:r>
    </w:p>
    <w:p w:rsidR="003F3435" w:rsidRDefault="0032493E">
      <w:pPr>
        <w:spacing w:line="480" w:lineRule="auto"/>
        <w:ind w:firstLine="1440"/>
        <w:jc w:val="both"/>
      </w:pPr>
      <w:r>
        <w:t xml:space="preserve">(5)</w:t>
      </w:r>
      <w:r xml:space="preserve">
        <w:t> </w:t>
      </w:r>
      <w:r xml:space="preserve">
        <w:t> </w:t>
      </w:r>
      <w:r>
        <w:t xml:space="preserve">the office of a physician</w:t>
      </w:r>
      <w:r>
        <w:rPr>
          <w:u w:val="single"/>
        </w:rPr>
        <w:t xml:space="preserve">, other than an</w:t>
      </w:r>
      <w:r>
        <w:t xml:space="preserve"> [</w:t>
      </w:r>
      <w:r>
        <w:rPr>
          <w:strike/>
        </w:rPr>
        <w:t xml:space="preserve">unless the</w:t>
      </w:r>
      <w:r>
        <w:t xml:space="preserve">] office [</w:t>
      </w:r>
      <w:r>
        <w:rPr>
          <w:strike/>
        </w:rPr>
        <w:t xml:space="preserve">is</w:t>
      </w:r>
      <w:r>
        <w:t xml:space="preserve">] used primarily as an end stage renal disease facility</w:t>
      </w:r>
      <w:r>
        <w:rPr>
          <w:u w:val="single"/>
        </w:rPr>
        <w:t xml:space="preserv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more than five patients at any time as a total number of patients to whom the office provides dialysis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Centers for Medicare and Medicaid Services as an end stage renal disease facility under Medicare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