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1578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opinions from medical professionals in making certain determinations relating to the abuse or neglect of a child.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261, Family Code, is amended by adding Section 261.30171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261.30171.</w:t>
      </w:r>
      <w:r>
        <w:rPr>
          <w:u w:val="single"/>
        </w:rPr>
        <w:t xml:space="preserve"> </w:t>
      </w:r>
      <w:r>
        <w:rPr>
          <w:u w:val="single"/>
        </w:rPr>
        <w:t xml:space="preserve"> </w:t>
      </w:r>
      <w:r>
        <w:rPr>
          <w:u w:val="single"/>
        </w:rPr>
        <w:t xml:space="preserve">FORENSIC ASSESSMENT CENTER NETWORK EVALUATION.  (a)</w:t>
      </w:r>
      <w:r>
        <w:rPr>
          <w:u w:val="single"/>
        </w:rPr>
        <w:t xml:space="preserve"> </w:t>
      </w:r>
      <w:r>
        <w:rPr>
          <w:u w:val="single"/>
        </w:rPr>
        <w:t xml:space="preserve"> </w:t>
      </w:r>
      <w:r>
        <w:rPr>
          <w:u w:val="single"/>
        </w:rPr>
        <w:t xml:space="preserve">In this section, "network" means the Forensic Assessment Center Network.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with the assistance of the Supreme Court of Texas Children's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evaluate the department's use of the network;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joint recommendations to improve: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evaluation of agreements between the department and the network;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best practices for using assessments provided by the network in connection with abuse and neglect investigations conducted by the department.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September 1, 2022, the department shall prepare and submit to the legislature a written report containing the department's findings and recommendations under Subsection (b) and any recommendations for legislative or other action.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261.504, Family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making a determination whether the child is or has been a victim of abuse or neglect, the court may consider the opinion of a medical professional obtained by an individual against whom a protective order is sought.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262.102, Family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determination under this section that there is an immediate danger to the physical health or safety of a child or that the child has been a victim of neglect or sexual abuse may not be based solely on the opinion of a medical professional under contract with the Department of Family and Protective Services who did not conduct a physical examination of the child.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262.104, Family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authorized representative of the Department of Family and Protective Services, a law enforcement officer, or a juvenile probation officer may not take possession of a child under Subsection (a) based solely on the opinion of a medical professional under contract with the Department of Family and Protective Services who did not conduct a physical examination of the child.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262.201, Family Code, is amended by adding Subsection (i-1) to read as follows:</w:t>
      </w:r>
    </w:p>
    <w:p w:rsidR="003F3435" w:rsidRDefault="0032493E">
      <w:pPr>
        <w:spacing w:line="480" w:lineRule="auto"/>
        <w:ind w:firstLine="720"/>
        <w:jc w:val="both"/>
      </w:pPr>
      <w:r>
        <w:rPr>
          <w:u w:val="single"/>
        </w:rPr>
        <w:t xml:space="preserve">(i-1)</w:t>
      </w:r>
      <w:r>
        <w:rPr>
          <w:u w:val="single"/>
        </w:rPr>
        <w:t xml:space="preserve"> </w:t>
      </w:r>
      <w:r>
        <w:rPr>
          <w:u w:val="single"/>
        </w:rPr>
        <w:t xml:space="preserve"> </w:t>
      </w:r>
      <w:r>
        <w:rPr>
          <w:u w:val="single"/>
        </w:rPr>
        <w:t xml:space="preserve">In making a determination whether there is an immediate danger to the physical health or safety of a child, the court may consider the opinion of a medical professional obtained by the child's parent, managing conservator, possessory conservator, guardian, caretaker, or custodian.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a suit affecting the parent-child relationship filed on or after the effective date of this Act. </w:t>
      </w:r>
      <w:r>
        <w:t xml:space="preserve"> </w:t>
      </w:r>
      <w:r>
        <w:t xml:space="preserve">A suit affecting the parent-child relationship filed before the effective date of this Act is governed by the law in effect on the date the suit was filed,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