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by the State Board for Educator Certification regarding virtual observation options for field-based experiences and internships required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21.051(f),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propose rules providing flexible options for persons for any field-based experience or internship required for certification</w:t>
      </w:r>
      <w:r>
        <w:rPr>
          <w:u w:val="single"/>
        </w:rPr>
        <w:t xml:space="preserve">, including options for candidate observations that provide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observations to occur in person and two additional observations to occur in virtual settings that are equivalent in rigor to in-person options for observation;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observations to occur in person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