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87R9538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watchers;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contain an affidavit executed by the appointee stating that the appointee will not have possession of a device capable of recording images or sound or that the appointee will disable or deactivate the device while serving as a watcher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meeting place for a signature verification committee, elections administrator's office,</w:t>
      </w:r>
      <w:r>
        <w:t xml:space="preserve"> or central counting station involved in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appointing watchers, "early voting polling place" and "polling place" include a location for in-person delivery of a ballot to be voted by mail under Section 86.006(a-1).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33.051(c), Election Code, is amended to read as follows: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watcher may not be accepted for service if the watcher has possession of a device capable of recording images or sound unless the watcher agrees to disable or deactivate the device.</w:t>
      </w:r>
      <w:r>
        <w:t xml:space="preserve">] The presiding judge may inquire whether a watcher has possession of </w:t>
      </w:r>
      <w:r>
        <w:rPr>
          <w:u w:val="single"/>
        </w:rPr>
        <w:t xml:space="preserve">a</w:t>
      </w:r>
      <w:r>
        <w:t xml:space="preserve"> [</w:t>
      </w:r>
      <w:r>
        <w:rPr>
          <w:strike/>
        </w:rPr>
        <w:t xml:space="preserve">any prohibited</w:t>
      </w:r>
      <w:r>
        <w:t xml:space="preserve">] recording device before accepting the watcher for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33.054(a),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serving at the meeting place of an early voting ballot board may be present at any time the board</w:t>
      </w:r>
      <w:r>
        <w:rPr>
          <w:u w:val="single"/>
        </w:rPr>
        <w:t xml:space="preserve">, or a person working on behalf of the board,</w:t>
      </w:r>
      <w:r>
        <w:t xml:space="preserve"> is processing or counting ballots and until the board completes its duties.  The watcher may serve during the hours the watcher chooses, except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33, Election Code, is amended by adding Sections 33.0541 and 33.0551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33.0541.</w:t>
      </w:r>
      <w:r>
        <w:rPr>
          <w:u w:val="single"/>
        </w:rPr>
        <w:t xml:space="preserve"> </w:t>
      </w:r>
      <w:r>
        <w:rPr>
          <w:u w:val="single"/>
        </w:rPr>
        <w:t xml:space="preserve"> </w:t>
      </w:r>
      <w:r>
        <w:rPr>
          <w:u w:val="single"/>
        </w:rPr>
        <w:t xml:space="preserve">HOURS OF SERVICE AT SIGNATURE VERIFICATION COMMITTEE MEETING.  A watcher serving at the meeting place of a signature verification committee may be present at any time the committee is processing ballots and until the committee completes its duties.  The watcher may serve during the hours the watcher chooses.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33.0551.</w:t>
      </w:r>
      <w:r>
        <w:rPr>
          <w:u w:val="single"/>
        </w:rPr>
        <w:t xml:space="preserve"> </w:t>
      </w:r>
      <w:r>
        <w:rPr>
          <w:u w:val="single"/>
        </w:rPr>
        <w:t xml:space="preserve"> </w:t>
      </w:r>
      <w:r>
        <w:rPr>
          <w:u w:val="single"/>
        </w:rPr>
        <w:t xml:space="preserve">HOURS OF SERVICE AT ELECTIONS ADMINISTRATOR'S OFFICE.  A watcher serving at an elections administrator's office may be present only when the office is used for the purpose of processing or handling ballots. The watcher may serve during the hours the watcher chooses.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33.056, Election Code, is amended by adding Subsections (a-1) and (e)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watcher is entitled to sit or stand near enough to the member of an early voting ballot board or a signature verification committee who is performing a comparison under Section 87.041(b)(2) or 87.027(i) to verify that the signature on the carrier envelope certificate is that of the voter.</w:t>
      </w:r>
    </w:p>
    <w:p w:rsidR="003F3435" w:rsidRDefault="0032493E">
      <w:pPr>
        <w:spacing w:line="480" w:lineRule="auto"/>
        <w:ind w:firstLine="720"/>
        <w:jc w:val="both"/>
      </w:pPr>
      <w:r>
        <w:t xml:space="preserve">(d)</w:t>
      </w:r>
      <w:r xml:space="preserve">
        <w:t> </w:t>
      </w:r>
      <w:r xml:space="preserve">
        <w:t> </w:t>
      </w:r>
      <w:r>
        <w:t xml:space="preserve">A watcher may not be prohibited from making written notes while on duty</w:t>
      </w:r>
      <w:r>
        <w:rPr>
          <w:u w:val="single"/>
        </w:rPr>
        <w:t xml:space="preserve">, including the name and contact information of a voter whose voting process may have involved a violation of election law</w:t>
      </w:r>
      <w:r>
        <w:t xml:space="preserve">.  Before permitting a watcher who made written notes at a precinct polling place to leave while the polls are open, the presiding officer may require the watcher to leave the notes with another person on duty at the polling place, selected by the watcher, for retention until the watcher returns to duty.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election activity begins at the location where a watcher is serving and moves to another location, the watcher may follow or accompany the election activity in a reasonable manner.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33.061, Election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or special peace officer appointed under Section 32.075 shall ensure that a watcher who is the victim of an offense under this section is given access to perform the watcher's duties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that consenting local prosecutor to prosecute an offense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includes an action taken to distance or obstruct the view of a watcher in a way that makes observation reasonably ineffective.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Enforcement of social distancing recommendations is not a defense to an offense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43, Election Code, is amended by adding Section 43.0321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43.0321.</w:t>
      </w:r>
      <w:r>
        <w:rPr>
          <w:u w:val="single"/>
        </w:rPr>
        <w:t xml:space="preserve"> </w:t>
      </w:r>
      <w:r>
        <w:rPr>
          <w:u w:val="single"/>
        </w:rPr>
        <w:t xml:space="preserve"> </w:t>
      </w:r>
      <w:r>
        <w:rPr>
          <w:u w:val="single"/>
        </w:rPr>
        <w:t xml:space="preserve">POLLING PLACES WITH MULTIPLE ROOMS.  (a)  The county clerk and commissioners court shall make a reasonable effort to ensure that a building in use as a polling place has all election activity conducted in a single room.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polling place where election activity is conducted in more than one room is considered to be two separate polling places for purposes of Section 33.007.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61.014, Election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w:t>
      </w:r>
      <w:r>
        <w:rPr>
          <w:u w:val="single"/>
        </w:rPr>
        <w:t xml:space="preserve">, other than a watcher using the device solely to record images or sound as permitted under Subsection (b),</w:t>
      </w:r>
      <w:r>
        <w:t xml:space="preserve"> may not use a wireless communication device within 100 feet of a voting station.</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who reasonably believes a voter is receiving unlawful assistance,</w:t>
      </w:r>
      <w:r>
        <w:t xml:space="preserve"> may not use </w:t>
      </w:r>
      <w:r>
        <w:rPr>
          <w:u w:val="single"/>
        </w:rPr>
        <w:t xml:space="preserve">a</w:t>
      </w:r>
      <w:r>
        <w:t xml:space="preserve"> [</w:t>
      </w:r>
      <w:r>
        <w:rPr>
          <w:strike/>
        </w:rPr>
        <w:t xml:space="preserve">any</w:t>
      </w:r>
      <w:r>
        <w:t xml:space="preserve">] mechanical or electronic </w:t>
      </w:r>
      <w:r>
        <w:rPr>
          <w:u w:val="single"/>
        </w:rPr>
        <w:t xml:space="preserve">device to record</w:t>
      </w:r>
      <w:r>
        <w:t xml:space="preserve"> [</w:t>
      </w:r>
      <w:r>
        <w:rPr>
          <w:strike/>
        </w:rPr>
        <w:t xml:space="preserve">means of recording</w:t>
      </w:r>
      <w:r>
        <w:t xml:space="preserve">] images or sound </w:t>
      </w:r>
      <w:r>
        <w:rPr>
          <w:u w:val="single"/>
        </w:rPr>
        <w:t xml:space="preserve">that captures the activity</w:t>
      </w:r>
      <w:r>
        <w:t xml:space="preserve"> [</w:t>
      </w:r>
      <w:r>
        <w:rPr>
          <w:strike/>
        </w:rPr>
        <w:t xml:space="preserve">within 100 feet</w:t>
      </w:r>
      <w:r>
        <w:t xml:space="preserve">] of a </w:t>
      </w:r>
      <w:r>
        <w:rPr>
          <w:u w:val="single"/>
        </w:rPr>
        <w:t xml:space="preserve">voter at a</w:t>
      </w:r>
      <w:r>
        <w:t xml:space="preserve"> voting station.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recording made by a watcher under Subsection (b) may not capture or record any information on a voter's ballot.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64.009,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voting under this section occurs in a vehicle with opaque windows, a watcher may request that the windows be opened to allow the watcher to observe voting.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voting under this section occurs for more than one voter in the same vehicle and that vehicle can accommodate more than five passengers, a watcher may enter the vehicle to observe voting.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86.006,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county may not have more than one location for in-person delivery of a marked ballot under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On</w:t>
      </w:r>
      <w:r>
        <w:t xml:space="preserve"> [</w:t>
      </w:r>
      <w:r>
        <w:rPr>
          <w:strike/>
        </w:rP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agrees to disable or deactivate the device.  However, on</w:t>
      </w:r>
      <w:r>
        <w:t xml:space="preserve">]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under Section 33.061, Election Code,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