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87R7608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indemnity agreements between contractors and subcontractors for services pertaining to certain wells or mines.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127, Civil Practice and Remedies Code, is amended by adding Section 127.0045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127.0045.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SUBCONTRACTOR AGREEMENT.  (a) Except as provided by Subsection (b), this chapter applies to an agreement pertaining to a well for oil, gas, or water or to a mine for a mineral that provides: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a subcontractor will provide any part of a contractor's services required under a separate contract with a third party;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mutual or unilateral indemnity obligation between the contractor, subcontractor, and third party.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an agreement for which the contractor, on or before entering into the agreement, provides written notice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subcontractor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describes the subcontractor's indemnification obligations to the contractor and to the third party with respect to the services the subcontractor will provide under the agreement;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provided as a separate document from the agreement;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written in plain English and in a manner that is clear, concise, and designed to enable the subcontractor to understand the subcontractor's indemnity obligations under the agreement;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third party that states: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subcontractor possesses liability insurance coverage or qualified self-insurance in accordance with Section 127.005 for the subcontractor's indemnity obligations;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dollar limits of the subcontractor's insurance policy or qualified self-insurance, if any.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agreement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