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1615</w:t>
      </w:r>
    </w:p>
    <w:p w:rsidR="003F3435" w:rsidRDefault="0032493E">
      <w:pPr>
        <w:ind w:firstLine="720"/>
        <w:jc w:val="both"/>
      </w:pPr>
      <w:r>
        <w:t xml:space="preserve">(VanDeaver, Bernal)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adult high school charter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Education Code, is amended by adding Subchapter G, and a heading is added to that subchapter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ADULT HIGH SCHOOL CHARTER SCHOOL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29.259(a), Education Code, is transferred to Subchapter G, Chapter 12, Education Code, as added by this Act, redesignated as Section 12.251,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12.251.</w:t>
      </w:r>
      <w:r>
        <w:rPr>
          <w:u w:val="single"/>
        </w:rPr>
        <w:t xml:space="preserve"> </w:t>
      </w:r>
      <w:r>
        <w:rPr>
          <w:u w:val="single"/>
        </w:rPr>
        <w:t xml:space="preserve"> </w:t>
      </w:r>
      <w:r>
        <w:rPr>
          <w:u w:val="single"/>
        </w:rPr>
        <w:t xml:space="preserve">DEFINITIONS.</w:t>
      </w:r>
      <w:r>
        <w:t xml:space="preserve">  [</w:t>
      </w:r>
      <w:r>
        <w:rPr>
          <w:strike/>
        </w:rPr>
        <w:t xml:space="preserve">(a)</w:t>
      </w:r>
      <w:r>
        <w:t xml:space="preserve">]  In this </w:t>
      </w:r>
      <w:r>
        <w:rPr>
          <w:u w:val="single"/>
        </w:rPr>
        <w:t xml:space="preserve">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w:t>
      </w:r>
      <w:r>
        <w:t xml:space="preserve"> [</w:t>
      </w:r>
      <w:r>
        <w:rPr>
          <w:strike/>
        </w:rPr>
        <w:t xml:space="preserve">section, "adult</w:t>
      </w:r>
      <w:r>
        <w:t xml:space="preserve">] education" means services and instruction provided below the college level for adults by a nonprofit entity </w:t>
      </w:r>
      <w:r>
        <w:rPr>
          <w:u w:val="single"/>
        </w:rPr>
        <w:t xml:space="preserve">granted a charter under this subchapter</w:t>
      </w:r>
      <w:r>
        <w:t xml:space="preserve"> [</w:t>
      </w:r>
      <w:r>
        <w:rPr>
          <w:strike/>
        </w:rPr>
        <w:t xml:space="preserve">described by Subsection (e)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unless the context indicates otherwise, means the adult high school charter school program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29.259(n), Education Code, is transferred to Subchapter G, Chapter 12, Education Code, as added by this Act, redesignated as Section 12.252,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12.252.</w:t>
      </w:r>
      <w:r>
        <w:rPr>
          <w:u w:val="single"/>
        </w:rPr>
        <w:t xml:space="preserve"> </w:t>
      </w:r>
      <w:r>
        <w:rPr>
          <w:u w:val="single"/>
        </w:rPr>
        <w:t xml:space="preserve"> </w:t>
      </w:r>
      <w:r>
        <w:rPr>
          <w:u w:val="single"/>
        </w:rPr>
        <w:t xml:space="preserve">APPLICABILITY OF CERTAIN PROVISIONS.  (a)  The provisions of this chapter relating to charter schools do not apply to an adult education program operated under a charter granted under this subchapter except as otherwise provided by this subchapter or by commissioner rule.</w:t>
      </w:r>
    </w:p>
    <w:p w:rsidR="003F3435" w:rsidRDefault="0032493E">
      <w:pPr>
        <w:spacing w:line="480" w:lineRule="auto"/>
        <w:ind w:firstLine="720"/>
        <w:jc w:val="both"/>
      </w:pPr>
      <w:r>
        <w:rPr>
          <w:u w:val="single"/>
        </w:rPr>
        <w:t xml:space="preserve">(b)</w:t>
      </w:r>
      <w:r xml:space="preserve">
        <w:t> </w:t>
      </w:r>
      <w:r>
        <w:t xml:space="preserve">[</w:t>
      </w:r>
      <w:r>
        <w:rPr>
          <w:strike/>
        </w:rPr>
        <w:t xml:space="preserve">(n)</w:t>
      </w:r>
      <w:r>
        <w:t xml:space="preserve">]</w:t>
      </w:r>
      <w:r xml:space="preserve">
        <w:t> </w:t>
      </w:r>
      <w:r xml:space="preserve">
        <w:t> </w:t>
      </w:r>
      <w:r>
        <w:t xml:space="preserve">An adult education program operated under a charter granted under this </w:t>
      </w:r>
      <w:r>
        <w:rPr>
          <w:u w:val="single"/>
        </w:rPr>
        <w:t xml:space="preserve">subchapter</w:t>
      </w:r>
      <w:r>
        <w:t xml:space="preserve"> [</w:t>
      </w:r>
      <w:r>
        <w:rPr>
          <w:strike/>
        </w:rPr>
        <w:t xml:space="preserve">section</w:t>
      </w:r>
      <w:r>
        <w:t xml:space="preserve">]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as determined by the commissioner to monitor compliance with this </w:t>
      </w:r>
      <w:r>
        <w:rPr>
          <w:u w:val="single"/>
        </w:rPr>
        <w:t xml:space="preserve">subchapter</w:t>
      </w:r>
      <w:r>
        <w:t xml:space="preserve"> [</w:t>
      </w:r>
      <w:r>
        <w:rPr>
          <w:strike/>
        </w:rPr>
        <w:t xml:space="preserve">section</w:t>
      </w:r>
      <w:r>
        <w:t xml:space="preserve">] and, as applicable, Subchapter D[</w:t>
      </w:r>
      <w:r>
        <w:rPr>
          <w:strike/>
        </w:rPr>
        <w:t xml:space="preserve">, Chapter 12</w:t>
      </w:r>
      <w:r>
        <w:t xml:space="preserve">];</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requirements under Section 28.025, to the extent applicable to a program participant;</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health and safety under Chapter 38;</w:t>
      </w:r>
    </w:p>
    <w:p w:rsidR="003F3435" w:rsidRDefault="0032493E">
      <w:pPr>
        <w:spacing w:line="480" w:lineRule="auto"/>
        <w:ind w:firstLine="2160"/>
        <w:jc w:val="both"/>
      </w:pPr>
      <w:r>
        <w:t xml:space="preserve">(G)</w:t>
      </w:r>
      <w:r xml:space="preserve">
        <w:t> </w:t>
      </w:r>
      <w:r xml:space="preserve">
        <w:t> </w:t>
      </w:r>
      <w:r>
        <w:t xml:space="preserve">the requirement under Section 21.006 to report an educator's misconduct; and</w:t>
      </w:r>
    </w:p>
    <w:p w:rsidR="003F3435" w:rsidRDefault="0032493E">
      <w:pPr>
        <w:spacing w:line="480" w:lineRule="auto"/>
        <w:ind w:firstLine="2160"/>
        <w:jc w:val="both"/>
      </w:pPr>
      <w:r>
        <w:t xml:space="preserve">(H)</w:t>
      </w:r>
      <w:r xml:space="preserve">
        <w:t> </w:t>
      </w:r>
      <w:r xml:space="preserve">
        <w:t> </w:t>
      </w:r>
      <w:r>
        <w:t xml:space="preserve">the right of an employee to report a crime, as provided by Section 37.148.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29.259(b), Education Code, is transferred to Subchapter G, Chapter 12, Education Code, as added by this Act, redesignated as Section 12.253,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12.253.</w:t>
      </w:r>
      <w:r>
        <w:rPr>
          <w:u w:val="single"/>
        </w:rPr>
        <w:t xml:space="preserve"> </w:t>
      </w:r>
      <w:r>
        <w:rPr>
          <w:u w:val="single"/>
        </w:rPr>
        <w:t xml:space="preserve"> </w:t>
      </w:r>
      <w:r>
        <w:rPr>
          <w:u w:val="single"/>
        </w:rPr>
        <w:t xml:space="preserve">PURPOSE.</w:t>
      </w:r>
      <w:r>
        <w:t xml:space="preserve">  [</w:t>
      </w:r>
      <w:r>
        <w:rPr>
          <w:strike/>
        </w:rPr>
        <w:t xml:space="preserve">(b)</w:t>
      </w:r>
      <w:r>
        <w:t xml:space="preserve">]  The </w:t>
      </w:r>
      <w:r>
        <w:rPr>
          <w:u w:val="single"/>
        </w:rPr>
        <w:t xml:space="preserve">purpose of the</w:t>
      </w:r>
      <w:r>
        <w:t xml:space="preserve"> [</w:t>
      </w:r>
      <w:r>
        <w:rPr>
          <w:strike/>
        </w:rPr>
        <w:t xml:space="preserve">commissioner shall establish an</w:t>
      </w:r>
      <w:r>
        <w:t xml:space="preserve">] adult high school [</w:t>
      </w:r>
      <w:r>
        <w:rPr>
          <w:strike/>
        </w:rPr>
        <w:t xml:space="preserve">diploma and industry certification</w:t>
      </w:r>
      <w:r>
        <w:t xml:space="preserve">] charter school program</w:t>
      </w:r>
      <w:r>
        <w:rPr>
          <w:u w:val="single"/>
        </w:rPr>
        <w:t xml:space="preserve">,</w:t>
      </w:r>
      <w:r>
        <w:t xml:space="preserve"> as </w:t>
      </w:r>
      <w:r>
        <w:rPr>
          <w:u w:val="single"/>
        </w:rPr>
        <w:t xml:space="preserve">established under former Section 29.259 and</w:t>
      </w:r>
      <w:r>
        <w:t xml:space="preserve"> provided by this </w:t>
      </w:r>
      <w:r>
        <w:rPr>
          <w:u w:val="single"/>
        </w:rPr>
        <w:t xml:space="preserve">subchapter, is to meet</w:t>
      </w:r>
      <w:r>
        <w:t xml:space="preserve"> [</w:t>
      </w:r>
      <w:r>
        <w:rPr>
          <w:strike/>
        </w:rPr>
        <w:t xml:space="preserve">section as a strategy for meeting</w:t>
      </w:r>
      <w:r>
        <w:t xml:space="preserve">] industry needs for a sufficiently trained workforce within the state </w:t>
      </w:r>
      <w:r>
        <w:rPr>
          <w:u w:val="single"/>
        </w:rPr>
        <w:t xml:space="preserve">and strengthen the economic and educational prosperity of the state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G, Chapter 12, Education Code, as added by this Act, is amended by adding Section 12.254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12.254.</w:t>
      </w:r>
      <w:r>
        <w:rPr>
          <w:u w:val="single"/>
        </w:rPr>
        <w:t xml:space="preserve"> </w:t>
      </w:r>
      <w:r>
        <w:rPr>
          <w:u w:val="single"/>
        </w:rPr>
        <w:t xml:space="preserve"> </w:t>
      </w:r>
      <w:r>
        <w:rPr>
          <w:u w:val="single"/>
        </w:rPr>
        <w:t xml:space="preserve">ADVISORY COMMITTEE.  (a)  An advisory committee is established to make recommendations to the commissioner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secondary exit-level assessment tool adopted or developed under Section 12.260 and the satisfactory performance level for that tool;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accountability frameworks adopted under Section 12.262, including the performance domains and measures in each framework.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commissioner;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executive director of the 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commissioner of higher education;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superintendent of the charter school operating under the charter granted under former Section 29.259.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appointed to the advisory committee must have experience or expertise in adult or workforce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advisory committee serve at the pleasure of the appointing official.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member of the advisory committee as presiding officer to serve in that capacity at the pleasure of the governor.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Staff members of the agency shall provide administrative support for the advisory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provide funding for any administrative and operational expenses of the advisory committee.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29.259(d), Education Code, is transferred to Subchapter G, Chapter 12, Education Code, as added by this Act, redesignated as Section 12.255,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12.255.</w:t>
      </w:r>
      <w:r>
        <w:rPr>
          <w:u w:val="single"/>
        </w:rPr>
        <w:t xml:space="preserve"> </w:t>
      </w:r>
      <w:r>
        <w:rPr>
          <w:u w:val="single"/>
        </w:rPr>
        <w:t xml:space="preserve"> </w:t>
      </w:r>
      <w:r>
        <w:rPr>
          <w:u w:val="single"/>
        </w:rPr>
        <w:t xml:space="preserve">AUTHORIZATION FOR CHARTER.  (a)</w:t>
      </w:r>
      <w:r>
        <w:t xml:space="preserve">  [</w:t>
      </w:r>
      <w:r>
        <w:rPr>
          <w:strike/>
        </w:rPr>
        <w:t xml:space="preserve">(d)</w:t>
      </w:r>
      <w:r>
        <w:t xml:space="preserve">]  Notwithstanding any other law and in addition to the number of charters allowed under Subchapter D, [</w:t>
      </w:r>
      <w:r>
        <w:rPr>
          <w:strike/>
        </w:rPr>
        <w:t xml:space="preserve">Chapter 12,</w:t>
      </w:r>
      <w:r>
        <w:t xml:space="preserve">] the commissioner may, </w:t>
      </w:r>
      <w:r>
        <w:rPr>
          <w:u w:val="single"/>
        </w:rPr>
        <w:t xml:space="preserve">subject to Subsection (c) and</w:t>
      </w:r>
      <w:r>
        <w:t xml:space="preserve"> on the basis of an application submitted, grant a charter under the program to a [</w:t>
      </w:r>
      <w:r>
        <w:rPr>
          <w:strike/>
        </w:rPr>
        <w:t xml:space="preserve">single</w:t>
      </w:r>
      <w:r>
        <w:t xml:space="preserve">] nonprofit entity described by </w:t>
      </w:r>
      <w:r>
        <w:rPr>
          <w:u w:val="single"/>
        </w:rPr>
        <w:t xml:space="preserve">Section 12.256</w:t>
      </w:r>
      <w:r>
        <w:t xml:space="preserve"> [</w:t>
      </w:r>
      <w:r>
        <w:rPr>
          <w:strike/>
        </w:rPr>
        <w:t xml:space="preserve">Subsection (e)</w:t>
      </w:r>
      <w:r>
        <w:t xml:space="preserve">] to provide an adult education program for individuals described by </w:t>
      </w:r>
      <w:r>
        <w:rPr>
          <w:u w:val="single"/>
        </w:rPr>
        <w:t xml:space="preserve">Section 12.258</w:t>
      </w:r>
      <w:r>
        <w:t xml:space="preserve"> [</w:t>
      </w:r>
      <w:r>
        <w:rPr>
          <w:strike/>
        </w:rPr>
        <w:t xml:space="preserve">Subsection (g)</w:t>
      </w:r>
      <w:r>
        <w:t xml:space="preserve">]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nonprofit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commissioner may not grant more than two charters in a calendar year or more than six charters total under this subchapter. </w:t>
      </w:r>
      <w:r>
        <w:rPr>
          <w:u w:val="single"/>
        </w:rPr>
        <w:t xml:space="preserve"> </w:t>
      </w:r>
      <w:r>
        <w:rPr>
          <w:u w:val="single"/>
        </w:rPr>
        <w:t xml:space="preserve">In granting charters, the commissioner may not grant: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charter before September 1, 2023;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total of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charters before September 1, 2024;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four charters before September 1, 2026.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charter granted under former Section 29.259 may not be counted toward the limit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nonprofit entity granted a charter under the program may not enroll more than 350 students in an adult education program operated under that charter during the first two years after the charter is granted.  This subsection does not apply to a charter granted under former Section 29.259, regardless of whether that charter is transferred to another nonprofit entity as provided by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29.259(e), Education Code, is transferred to Subchapter G, Chapter 12, Education Code, as added by this Act, redesignated as Section 12.256,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12.256.</w:t>
      </w:r>
      <w:r>
        <w:rPr>
          <w:u w:val="single"/>
        </w:rPr>
        <w:t xml:space="preserve"> </w:t>
      </w:r>
      <w:r>
        <w:rPr>
          <w:u w:val="single"/>
        </w:rPr>
        <w:t xml:space="preserve"> </w:t>
      </w:r>
      <w:r>
        <w:rPr>
          <w:u w:val="single"/>
        </w:rPr>
        <w:t xml:space="preserve">CHARTER HOLDER QUALIFICATIONS.</w:t>
      </w:r>
      <w:r>
        <w:t xml:space="preserve">  [</w:t>
      </w:r>
      <w:r>
        <w:rPr>
          <w:strike/>
        </w:rPr>
        <w:t xml:space="preserve">(e)</w:t>
      </w:r>
      <w:r>
        <w:t xml:space="preserve">]  A nonprofit entity may be granted a charter under this </w:t>
      </w:r>
      <w:r>
        <w:rPr>
          <w:u w:val="single"/>
        </w:rPr>
        <w:t xml:space="preserve">subchapter</w:t>
      </w:r>
      <w:r>
        <w:t xml:space="preserve"> [</w:t>
      </w:r>
      <w:r>
        <w:rPr>
          <w:strike/>
        </w:rPr>
        <w:t xml:space="preserve">section</w:t>
      </w:r>
      <w:r>
        <w:t xml:space="preserve">] only if the entity[</w:t>
      </w:r>
      <w:r>
        <w:rPr>
          <w:strike/>
        </w:rPr>
        <w:t xml:space="preserve">:</w:t>
      </w:r>
    </w:p>
    <w:p w:rsidR="003F3435" w:rsidRDefault="0032493E">
      <w:pPr>
        <w:spacing w:line="480" w:lineRule="auto"/>
        <w:ind w:firstLine="1440"/>
        <w:jc w:val="both"/>
      </w:pPr>
      <w:r>
        <w:t xml:space="preserve">[</w:t>
      </w:r>
      <w:r>
        <w:rPr>
          <w:strike/>
        </w:rPr>
        <w:t xml:space="preserve">(1)</w:t>
      </w:r>
      <w:r>
        <w:t xml:space="preserve">]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w:t>
      </w:r>
      <w:r>
        <w:rPr>
          <w:u w:val="single"/>
        </w:rPr>
        <w:t xml:space="preserve">marginalizing</w:t>
      </w:r>
      <w:r>
        <w:t xml:space="preserve"> circumstances[</w:t>
      </w:r>
      <w:r>
        <w:rPr>
          <w:strike/>
        </w:rPr>
        <w:t xml:space="preserve">; and</w:t>
      </w:r>
    </w:p>
    <w:p w:rsidR="003F3435" w:rsidRDefault="0032493E">
      <w:pPr>
        <w:spacing w:line="480" w:lineRule="auto"/>
        <w:ind w:firstLine="1440"/>
        <w:jc w:val="both"/>
      </w:pPr>
      <w:r>
        <w:t xml:space="preserve">[</w:t>
      </w:r>
      <w:r>
        <w:rPr>
          <w:strike/>
        </w:rPr>
        <w:t xml:space="preserve">(2) agrees to commit at least $1 million to the adult education program offered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29.259(h) and (i), Education Code, are transferred to Subchapter G, Chapter 12, Education Code, as added by this Act, redesignated as Section 12.257,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12.257.</w:t>
      </w:r>
      <w:r>
        <w:rPr>
          <w:u w:val="single"/>
        </w:rPr>
        <w:t xml:space="preserve"> </w:t>
      </w:r>
      <w:r>
        <w:rPr>
          <w:u w:val="single"/>
        </w:rPr>
        <w:t xml:space="preserve"> </w:t>
      </w:r>
      <w:r>
        <w:rPr>
          <w:u w:val="single"/>
        </w:rPr>
        <w:t xml:space="preserve">APPLICATION; CHARTER CONTENT.  (a)  A</w:t>
      </w:r>
      <w:r>
        <w:t xml:space="preserve"> [</w:t>
      </w:r>
      <w:r>
        <w:rPr>
          <w:strike/>
        </w:rPr>
        <w:t xml:space="preserve">(h) The</w:t>
      </w:r>
      <w:r>
        <w:t xml:space="preserve">] nonprofit entity must include in its charter application the information required by Subsection </w:t>
      </w:r>
      <w:r>
        <w:rPr>
          <w:u w:val="single"/>
        </w:rPr>
        <w:t xml:space="preserve">(b)</w:t>
      </w:r>
      <w:r>
        <w:t xml:space="preserve"> [</w:t>
      </w:r>
      <w:r>
        <w:rPr>
          <w:strike/>
        </w:rPr>
        <w:t xml:space="preserve">(i)</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(i)</w:t>
      </w:r>
      <w:r>
        <w:t xml:space="preserve">]</w:t>
      </w:r>
      <w:r xml:space="preserve">
        <w:t> </w:t>
      </w:r>
      <w:r xml:space="preserve">
        <w:t> </w:t>
      </w:r>
      <w:r>
        <w:t xml:space="preserve">A charter granted under this </w:t>
      </w:r>
      <w:r>
        <w:rPr>
          <w:u w:val="single"/>
        </w:rPr>
        <w:t xml:space="preserve">subchapter</w:t>
      </w:r>
      <w:r>
        <w:t xml:space="preserve"> [</w:t>
      </w:r>
      <w:r>
        <w:rPr>
          <w:strike/>
        </w:rPr>
        <w:t xml:space="preserve">section</w:t>
      </w:r>
      <w:r>
        <w:t xml:space="preserve">] must:</w:t>
      </w:r>
    </w:p>
    <w:p w:rsidR="003F3435" w:rsidRDefault="0032493E">
      <w:pPr>
        <w:spacing w:line="480" w:lineRule="auto"/>
        <w:ind w:firstLine="1440"/>
        <w:jc w:val="both"/>
      </w:pPr>
      <w:r>
        <w:t xml:space="preserve">(1)</w:t>
      </w:r>
      <w:r xml:space="preserve">
        <w:t> </w:t>
      </w:r>
      <w:r xml:space="preserve">
        <w:t> </w:t>
      </w:r>
      <w:r>
        <w:t xml:space="preserve">include a description of the adult education program to be offered under this </w:t>
      </w:r>
      <w:r>
        <w:rPr>
          <w:u w:val="single"/>
        </w:rPr>
        <w:t xml:space="preserve">subchapter</w:t>
      </w:r>
      <w:r>
        <w:t xml:space="preserve"> [</w:t>
      </w:r>
      <w:r>
        <w:rPr>
          <w:strike/>
        </w:rPr>
        <w:t xml:space="preserve">section</w:t>
      </w:r>
      <w:r>
        <w:t xml:space="preserve">]; and</w:t>
      </w:r>
    </w:p>
    <w:p w:rsidR="003F3435" w:rsidRDefault="0032493E">
      <w:pPr>
        <w:spacing w:line="480" w:lineRule="auto"/>
        <w:ind w:firstLine="1440"/>
        <w:jc w:val="both"/>
      </w:pPr>
      <w:r>
        <w:t xml:space="preserve">(2)</w:t>
      </w:r>
      <w:r xml:space="preserve">
        <w:t> </w:t>
      </w:r>
      <w:r xml:space="preserve">
        <w:t> </w:t>
      </w:r>
      <w:r>
        <w:t xml:space="preserve">establish specific, objective standards for receiving a high school diploma, including:</w:t>
      </w:r>
    </w:p>
    <w:p w:rsidR="003F3435" w:rsidRDefault="0032493E">
      <w:pPr>
        <w:spacing w:line="480" w:lineRule="auto"/>
        <w:ind w:firstLine="2160"/>
        <w:jc w:val="both"/>
      </w:pPr>
      <w:r>
        <w:t xml:space="preserve">(A)</w:t>
      </w:r>
      <w:r xml:space="preserve">
        <w:t> </w:t>
      </w:r>
      <w:r xml:space="preserve">
        <w:t> </w:t>
      </w:r>
      <w:r>
        <w:t xml:space="preserve">successful completion of:</w:t>
      </w:r>
    </w:p>
    <w:p w:rsidR="003F3435" w:rsidRDefault="0032493E">
      <w:pPr>
        <w:spacing w:line="480" w:lineRule="auto"/>
        <w:ind w:firstLine="2880"/>
        <w:jc w:val="both"/>
      </w:pPr>
      <w:r>
        <w:t xml:space="preserve">(i)</w:t>
      </w:r>
      <w:r xml:space="preserve">
        <w:t> </w:t>
      </w:r>
      <w:r xml:space="preserve">
        <w:t> </w:t>
      </w:r>
      <w:r>
        <w:t xml:space="preserve">if applicable to the program participant, the curriculum requirements under Section 28.025; or</w:t>
      </w:r>
    </w:p>
    <w:p w:rsidR="003F3435" w:rsidRDefault="0032493E">
      <w:pPr>
        <w:spacing w:line="480" w:lineRule="auto"/>
        <w:ind w:firstLine="2880"/>
        <w:jc w:val="both"/>
      </w:pPr>
      <w:r>
        <w:t xml:space="preserve">(ii)</w:t>
      </w:r>
      <w:r xml:space="preserve">
        <w:t> </w:t>
      </w:r>
      <w:r xml:space="preserve">
        <w:t> </w:t>
      </w:r>
      <w:r>
        <w:t xml:space="preserve">the appropriate curriculum requirements applicable to the program participant; and</w:t>
      </w:r>
    </w:p>
    <w:p w:rsidR="003F3435" w:rsidRDefault="0032493E">
      <w:pPr>
        <w:spacing w:line="480" w:lineRule="auto"/>
        <w:ind w:firstLine="2160"/>
        <w:jc w:val="both"/>
      </w:pPr>
      <w:r>
        <w:t xml:space="preserve">(B)</w:t>
      </w:r>
      <w:r xml:space="preserve">
        <w:t> </w:t>
      </w:r>
      <w:r xml:space="preserve">
        <w:t> </w:t>
      </w:r>
      <w:r>
        <w:t xml:space="preserve">satisfactory performance on the standardized secondary exit-level assessment instrument described by </w:t>
      </w:r>
      <w:r>
        <w:rPr>
          <w:u w:val="single"/>
        </w:rPr>
        <w:t xml:space="preserve">Section 12.260</w:t>
      </w:r>
      <w:r>
        <w:t xml:space="preserve"> [</w:t>
      </w:r>
      <w:r>
        <w:rPr>
          <w:strike/>
        </w:rPr>
        <w:t xml:space="preserve">Subsection (c)</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29.259(g) and (g-1), Education Code, are transferred to Subchapter G, Chapter 12, Education Code, as added by this Act, redesignated as Section 12.258,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12.258.</w:t>
      </w:r>
      <w:r>
        <w:rPr>
          <w:u w:val="single"/>
        </w:rPr>
        <w:t xml:space="preserve"> </w:t>
      </w:r>
      <w:r>
        <w:rPr>
          <w:u w:val="single"/>
        </w:rPr>
        <w:t xml:space="preserve"> </w:t>
      </w:r>
      <w:r>
        <w:rPr>
          <w:u w:val="single"/>
        </w:rPr>
        <w:t xml:space="preserve">STUDENT ELIGIBILITY; ADMISSION.  (a)</w:t>
      </w:r>
      <w:r>
        <w:t xml:space="preserve">  [</w:t>
      </w:r>
      <w:r>
        <w:rPr>
          <w:strike/>
        </w:rPr>
        <w:t xml:space="preserve">(g)</w:t>
      </w:r>
      <w:r>
        <w:t xml:space="preserve">]  A person who is at least 18 years of age and not more than 50 years of age is eligible to enroll in </w:t>
      </w:r>
      <w:r>
        <w:rPr>
          <w:u w:val="single"/>
        </w:rPr>
        <w:t xml:space="preserve">an</w:t>
      </w:r>
      <w:r>
        <w:t xml:space="preserve"> [</w:t>
      </w:r>
      <w:r>
        <w:rPr>
          <w:strike/>
        </w:rPr>
        <w:t xml:space="preserve">the</w:t>
      </w:r>
      <w:r>
        <w:t xml:space="preserve">] adult education program </w:t>
      </w:r>
      <w:r>
        <w:rPr>
          <w:u w:val="single"/>
        </w:rPr>
        <w:t xml:space="preserve">operated under a charter granted</w:t>
      </w:r>
      <w:r>
        <w:t xml:space="preserve"> under this </w:t>
      </w:r>
      <w:r>
        <w:rPr>
          <w:u w:val="single"/>
        </w:rPr>
        <w:t xml:space="preserve">subchapter</w:t>
      </w:r>
      <w:r>
        <w:t xml:space="preserve"> [</w:t>
      </w:r>
      <w:r>
        <w:rPr>
          <w:strike/>
        </w:rPr>
        <w:t xml:space="preserve">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required for high school graduation.</w:t>
      </w:r>
    </w:p>
    <w:p w:rsidR="003F3435" w:rsidRDefault="0032493E">
      <w:pPr>
        <w:spacing w:line="480" w:lineRule="auto"/>
        <w:ind w:firstLine="720"/>
        <w:jc w:val="both"/>
      </w:pPr>
      <w:r>
        <w:rPr>
          <w:u w:val="single"/>
        </w:rPr>
        <w:t xml:space="preserve">(b)</w:t>
      </w:r>
      <w:r xml:space="preserve">
        <w:t> </w:t>
      </w:r>
      <w:r>
        <w:t xml:space="preserve">[</w:t>
      </w:r>
      <w:r>
        <w:rPr>
          <w:strike/>
        </w:rPr>
        <w:t xml:space="preserve">(g-1)</w:t>
      </w:r>
      <w:r>
        <w:t xml:space="preserve">]</w:t>
      </w:r>
      <w:r xml:space="preserve">
        <w:t> </w:t>
      </w:r>
      <w:r xml:space="preserve">
        <w:t> </w:t>
      </w:r>
      <w:r>
        <w:t xml:space="preserve">In admitting students to </w:t>
      </w:r>
      <w:r>
        <w:rPr>
          <w:u w:val="single"/>
        </w:rPr>
        <w:t xml:space="preserve">an</w:t>
      </w:r>
      <w:r>
        <w:t xml:space="preserve"> [</w:t>
      </w:r>
      <w:r>
        <w:rPr>
          <w:strike/>
        </w:rPr>
        <w:t xml:space="preserve">the</w:t>
      </w:r>
      <w:r>
        <w:t xml:space="preserve">] adult education program </w:t>
      </w:r>
      <w:r>
        <w:rPr>
          <w:u w:val="single"/>
        </w:rPr>
        <w:t xml:space="preserve">operated under a charter granted</w:t>
      </w:r>
      <w:r>
        <w:t xml:space="preserve"> under this </w:t>
      </w:r>
      <w:r>
        <w:rPr>
          <w:u w:val="single"/>
        </w:rPr>
        <w:t xml:space="preserve">subchapter</w:t>
      </w:r>
      <w:r>
        <w:t xml:space="preserve"> [</w:t>
      </w:r>
      <w:r>
        <w:rPr>
          <w:strike/>
        </w:rPr>
        <w:t xml:space="preserve">section</w:t>
      </w:r>
      <w:r>
        <w:t xml:space="preserve">], </w:t>
      </w:r>
      <w:r>
        <w:rPr>
          <w:u w:val="single"/>
        </w:rPr>
        <w:t xml:space="preserve">a</w:t>
      </w:r>
      <w:r>
        <w:t xml:space="preserve"> [</w:t>
      </w:r>
      <w:r>
        <w:rPr>
          <w:strike/>
        </w:rPr>
        <w:t xml:space="preserve">the</w:t>
      </w:r>
      <w:r>
        <w:t xml:space="preserve">] nonprofit entity shall give priority to a person who has not earned a high school equivalency certificate.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29.259(i-1), Education Code, is transferred to Subchapter G, Chapter 12, Education Code, as added by this Act, redesignated as Section 12.259,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12.259.</w:t>
      </w:r>
      <w:r>
        <w:rPr>
          <w:u w:val="single"/>
        </w:rPr>
        <w:t xml:space="preserve"> </w:t>
      </w:r>
      <w:r>
        <w:rPr>
          <w:u w:val="single"/>
        </w:rPr>
        <w:t xml:space="preserve"> </w:t>
      </w:r>
      <w:r>
        <w:rPr>
          <w:u w:val="single"/>
        </w:rPr>
        <w:t xml:space="preserve">ADULT EDUCATION PROGRAM.  (a)  An</w:t>
      </w:r>
      <w:r>
        <w:t xml:space="preserve"> [</w:t>
      </w:r>
      <w:r>
        <w:rPr>
          <w:strike/>
        </w:rPr>
        <w:t xml:space="preserve">(i-1) The</w:t>
      </w:r>
      <w:r>
        <w:t xml:space="preserve">] adult education program </w:t>
      </w:r>
      <w:r>
        <w:rPr>
          <w:u w:val="single"/>
        </w:rPr>
        <w:t xml:space="preserve">operated under a charter granted</w:t>
      </w:r>
      <w:r>
        <w:t xml:space="preserve"> [</w:t>
      </w:r>
      <w:r>
        <w:rPr>
          <w:strike/>
        </w:rPr>
        <w:t xml:space="preserve">offered</w:t>
      </w:r>
      <w:r>
        <w:t xml:space="preserve">] under this </w:t>
      </w:r>
      <w:r>
        <w:rPr>
          <w:u w:val="single"/>
        </w:rPr>
        <w:t xml:space="preserve">subchapter</w:t>
      </w:r>
      <w:r>
        <w:t xml:space="preserve"> [</w:t>
      </w:r>
      <w:r>
        <w:rPr>
          <w:strike/>
        </w:rPr>
        <w:t xml:space="preserve">section</w:t>
      </w:r>
      <w:r>
        <w:t xml:space="preserve">] must:</w:t>
      </w:r>
    </w:p>
    <w:p w:rsidR="003F3435" w:rsidRDefault="0032493E">
      <w:pPr>
        <w:spacing w:line="480" w:lineRule="auto"/>
        <w:ind w:firstLine="1440"/>
        <w:jc w:val="both"/>
      </w:pPr>
      <w:r>
        <w:t xml:space="preserve">(1)</w:t>
      </w:r>
      <w:r xml:space="preserve">
        <w:t> </w:t>
      </w:r>
      <w:r xml:space="preserve">
        <w:t> </w:t>
      </w:r>
      <w:r>
        <w:t xml:space="preserve">use an instructional model in which </w:t>
      </w:r>
      <w:r>
        <w:rPr>
          <w:u w:val="single"/>
        </w:rPr>
        <w:t xml:space="preserve">a significant portion</w:t>
      </w:r>
      <w:r>
        <w:t xml:space="preserve"> [</w:t>
      </w:r>
      <w:r>
        <w:rPr>
          <w:strike/>
        </w:rPr>
        <w:t xml:space="preserve">at least 75 percent</w:t>
      </w:r>
      <w:r>
        <w:t xml:space="preserve">] of instruction</w:t>
      </w:r>
      <w:r>
        <w:rPr>
          <w:u w:val="single"/>
        </w:rPr>
        <w:t xml:space="preserve">, as approved by the commissioner,</w:t>
      </w:r>
      <w:r>
        <w:t xml:space="preserve"> is delivered [</w:t>
      </w:r>
      <w:r>
        <w:rPr>
          <w:strike/>
        </w:rPr>
        <w:t xml:space="preserve">by a teacher</w:t>
      </w:r>
      <w:r>
        <w:t xml:space="preserve">] in </w:t>
      </w:r>
      <w:r>
        <w:rPr>
          <w:u w:val="single"/>
        </w:rPr>
        <w:t xml:space="preserve">a teacher-led</w:t>
      </w:r>
      <w:r>
        <w:t xml:space="preserve"> [</w:t>
      </w:r>
      <w:r>
        <w:rPr>
          <w:strike/>
        </w:rPr>
        <w:t xml:space="preserve">an in-person</w:t>
      </w:r>
      <w:r>
        <w:t xml:space="preserve">], interactive classroom </w:t>
      </w:r>
      <w:r>
        <w:rPr>
          <w:u w:val="single"/>
        </w:rPr>
        <w:t xml:space="preserve">environment</w:t>
      </w:r>
      <w:r>
        <w:t xml:space="preserve"> [</w:t>
      </w:r>
      <w:r>
        <w:rPr>
          <w:strike/>
        </w:rPr>
        <w:t xml:space="preserve">setting</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provide access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career and technical education courses that lead to an industry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readiness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postsecondary counseling;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job-placement services; and</w:t>
      </w:r>
    </w:p>
    <w:p w:rsidR="003F3435" w:rsidRDefault="0032493E">
      <w:pPr>
        <w:spacing w:line="480" w:lineRule="auto"/>
        <w:ind w:firstLine="1440"/>
        <w:jc w:val="both"/>
      </w:pPr>
      <w:r>
        <w:rPr>
          <w:u w:val="single"/>
        </w:rPr>
        <w:t xml:space="preserve">(3)</w:t>
      </w:r>
      <w:r xml:space="preserve">
        <w:t> </w:t>
      </w:r>
      <w:r xml:space="preserve">
        <w:t> </w:t>
      </w:r>
      <w:r>
        <w:t xml:space="preserve">provide support services to students, including:</w:t>
      </w:r>
    </w:p>
    <w:p w:rsidR="003F3435" w:rsidRDefault="0032493E">
      <w:pPr>
        <w:spacing w:line="480" w:lineRule="auto"/>
        <w:ind w:firstLine="2160"/>
        <w:jc w:val="both"/>
      </w:pPr>
      <w:r>
        <w:t xml:space="preserve">(A)</w:t>
      </w:r>
      <w:r xml:space="preserve">
        <w:t> </w:t>
      </w:r>
      <w:r xml:space="preserve">
        <w:t> </w:t>
      </w:r>
      <w:r>
        <w:t xml:space="preserve">child care at no cost to students;</w:t>
      </w:r>
    </w:p>
    <w:p w:rsidR="003F3435" w:rsidRDefault="0032493E">
      <w:pPr>
        <w:spacing w:line="480" w:lineRule="auto"/>
        <w:ind w:firstLine="2160"/>
        <w:jc w:val="both"/>
      </w:pPr>
      <w:r>
        <w:t xml:space="preserve">(B)</w:t>
      </w:r>
      <w:r xml:space="preserve">
        <w:t> </w:t>
      </w:r>
      <w:r xml:space="preserve">
        <w:t> </w:t>
      </w:r>
      <w:r>
        <w:t xml:space="preserve">life coaching services, at a ratio not to exceed one life coach for every 100 students, that use strategic and holistic interventions designed to facilitate graduation planning and assist students in overcoming life obstacles to achieve academic and career goals;</w:t>
      </w:r>
    </w:p>
    <w:p w:rsidR="003F3435" w:rsidRDefault="0032493E">
      <w:pPr>
        <w:spacing w:line="480" w:lineRule="auto"/>
        <w:ind w:firstLine="2160"/>
        <w:jc w:val="both"/>
      </w:pPr>
      <w:r>
        <w:t xml:space="preserve">(C)</w:t>
      </w:r>
      <w:r xml:space="preserve">
        <w:t> </w:t>
      </w:r>
      <w:r xml:space="preserve">
        <w:t> </w:t>
      </w:r>
      <w:r>
        <w:t xml:space="preserve">mental health counseling;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for students with identified disabilities or impairments, instructional support services</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transportation assistance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29.259(f), Education Code, is transferred to Section 12.259, Education Code, as added by this Act, redesignated as Subsection (b) of that section,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(f)</w:t>
      </w:r>
      <w:r>
        <w:t xml:space="preserve">]</w:t>
      </w:r>
      <w:r xml:space="preserve">
        <w:t> </w:t>
      </w:r>
      <w:r xml:space="preserve">
        <w:t> </w:t>
      </w:r>
      <w:r>
        <w:t xml:space="preserve">A nonprofit entity granted a charter under this </w:t>
      </w:r>
      <w:r>
        <w:rPr>
          <w:u w:val="single"/>
        </w:rPr>
        <w:t xml:space="preserve">subchapter</w:t>
      </w:r>
      <w:r>
        <w:t xml:space="preserve"> [</w:t>
      </w:r>
      <w:r>
        <w:rPr>
          <w:strike/>
        </w:rPr>
        <w:t xml:space="preserve">section</w:t>
      </w:r>
      <w:r>
        <w:t xml:space="preserve">] may partner with a public junior college </w:t>
      </w:r>
      <w:r>
        <w:rPr>
          <w:u w:val="single"/>
        </w:rPr>
        <w:t xml:space="preserve">or a provider or organization approved by the Texas Workforce Commission</w:t>
      </w:r>
      <w:r>
        <w:t xml:space="preserve"> to provide career and technology courses that lead to industry certification </w:t>
      </w:r>
      <w:r>
        <w:rPr>
          <w:u w:val="single"/>
        </w:rPr>
        <w:t xml:space="preserve">through an adult education program described by Subsection (a)</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29.259(c), Education Code, is transferred to Subchapter G, Chapter 12, Education Code, as added by this Act, redesignated as Section 12.260,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12.260.</w:t>
      </w:r>
      <w:r>
        <w:rPr>
          <w:u w:val="single"/>
        </w:rPr>
        <w:t xml:space="preserve"> </w:t>
      </w:r>
      <w:r>
        <w:rPr>
          <w:u w:val="single"/>
        </w:rPr>
        <w:t xml:space="preserve"> </w:t>
      </w:r>
      <w:r>
        <w:rPr>
          <w:u w:val="single"/>
        </w:rPr>
        <w:t xml:space="preserve">ASSESSMENT INSTRUMENT.  (a)</w:t>
      </w:r>
      <w:r>
        <w:t xml:space="preserve">  [</w:t>
      </w:r>
      <w:r>
        <w:rPr>
          <w:strike/>
        </w:rPr>
        <w:t xml:space="preserve">(c)</w:t>
      </w:r>
      <w:r>
        <w:t xml:space="preserve">]  The agency</w:t>
      </w:r>
      <w:r>
        <w:rPr>
          <w:u w:val="single"/>
        </w:rPr>
        <w:t xml:space="preserve">, in cooperation with the advisory committee established under Section 12.254,</w:t>
      </w:r>
      <w:r>
        <w:t xml:space="preserve"> shall adopt </w:t>
      </w:r>
      <w:r>
        <w:rPr>
          <w:u w:val="single"/>
        </w:rPr>
        <w:t xml:space="preserve">or develop</w:t>
      </w:r>
      <w:r>
        <w:t xml:space="preserve"> and administer a standardized secondary exit-level assessment instrument appropriate for assessing [</w:t>
      </w:r>
      <w:r>
        <w:rPr>
          <w:strike/>
        </w:rPr>
        <w:t xml:space="preserve">adult education</w:t>
      </w:r>
      <w:r>
        <w:t xml:space="preserve">] program participants who successfully complete high school curriculum requirements under </w:t>
      </w:r>
      <w:r>
        <w:rPr>
          <w:u w:val="single"/>
        </w:rPr>
        <w:t xml:space="preserve">an adult education</w:t>
      </w:r>
      <w:r>
        <w:t xml:space="preserve"> [</w:t>
      </w:r>
      <w:r>
        <w:rPr>
          <w:strike/>
        </w:rPr>
        <w:t xml:space="preserve">a</w:t>
      </w:r>
      <w:r>
        <w:t xml:space="preserve">] program </w:t>
      </w:r>
      <w:r>
        <w:rPr>
          <w:u w:val="single"/>
        </w:rPr>
        <w:t xml:space="preserve">operated under a charter granted</w:t>
      </w:r>
      <w:r>
        <w:t xml:space="preserve"> [</w:t>
      </w:r>
      <w:r>
        <w:rPr>
          <w:strike/>
        </w:rPr>
        <w:t xml:space="preserve">provided</w:t>
      </w:r>
      <w:r>
        <w:t xml:space="preserve">] under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commissioner</w:t>
      </w:r>
      <w:r>
        <w:rPr>
          <w:u w:val="single"/>
        </w:rPr>
        <w:t xml:space="preserve">, in cooperation with the advisory committee established under Section 12.254,</w:t>
      </w:r>
      <w:r>
        <w:t xml:space="preserve">  shall determine the level of performance considered to be satisfactory on the secondary exit-level assessment instrument </w:t>
      </w:r>
      <w:r>
        <w:rPr>
          <w:u w:val="single"/>
        </w:rPr>
        <w:t xml:space="preserve">adopted under Subsection (a)</w:t>
      </w:r>
      <w:r>
        <w:t xml:space="preserve"> for receipt of a high school diploma by </w:t>
      </w:r>
      <w:r>
        <w:rPr>
          <w:u w:val="single"/>
        </w:rPr>
        <w:t xml:space="preserve">a</w:t>
      </w:r>
      <w:r>
        <w:t xml:space="preserve"> [</w:t>
      </w:r>
      <w:r>
        <w:rPr>
          <w:strike/>
        </w:rPr>
        <w:t xml:space="preserve">an adult education</w:t>
      </w:r>
      <w:r>
        <w:t xml:space="preserve">] program participant in </w:t>
      </w:r>
      <w:r>
        <w:rPr>
          <w:u w:val="single"/>
        </w:rPr>
        <w:t xml:space="preserve">an adult education</w:t>
      </w:r>
      <w:r>
        <w:t xml:space="preserve"> [</w:t>
      </w:r>
      <w:r>
        <w:rPr>
          <w:strike/>
        </w:rPr>
        <w:t xml:space="preserve">a</w:t>
      </w:r>
      <w:r>
        <w:t xml:space="preserve">] program </w:t>
      </w:r>
      <w:r>
        <w:rPr>
          <w:u w:val="single"/>
        </w:rPr>
        <w:t xml:space="preserve">operated under a charter granted</w:t>
      </w:r>
      <w:r>
        <w:t xml:space="preserve"> [</w:t>
      </w:r>
      <w:r>
        <w:rPr>
          <w:strike/>
        </w:rPr>
        <w:t xml:space="preserve">provided</w:t>
      </w:r>
      <w:r>
        <w:t xml:space="preserve">] under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school year before the 2025-2026 school year, the agency shall adopt and administer the Algebra I, English II, and biology end-of-course assessment instruments adopted under Section 39.023(c) as the secondary exit-level assessment instrument required under this section. </w:t>
      </w:r>
      <w:r>
        <w:rPr>
          <w:u w:val="single"/>
        </w:rPr>
        <w:t xml:space="preserve"> </w:t>
      </w:r>
      <w:r>
        <w:rPr>
          <w:u w:val="single"/>
        </w:rPr>
        <w:t xml:space="preserve">The level of performance considered to be satisfactory on those assessment instruments for purposes of this subsection is the level of performance adopted under 19 T.A.C. Section 101.4003(a), as that rule existed on January 1, 2021.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29.259(i-2), Education Code, is transferred to Subchapter G, Chapter 12, Education Code, as added by this Act, redesignated as Section 12.261,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12.261.</w:t>
      </w:r>
      <w:r>
        <w:rPr>
          <w:u w:val="single"/>
        </w:rPr>
        <w:t xml:space="preserve"> </w:t>
      </w:r>
      <w:r>
        <w:rPr>
          <w:u w:val="single"/>
        </w:rPr>
        <w:t xml:space="preserve"> </w:t>
      </w:r>
      <w:r>
        <w:rPr>
          <w:u w:val="single"/>
        </w:rPr>
        <w:t xml:space="preserve">EXPANSION AMENDMENT.  (a)  Not</w:t>
      </w:r>
      <w:r>
        <w:t xml:space="preserve"> [</w:t>
      </w:r>
      <w:r>
        <w:rPr>
          <w:strike/>
        </w:rPr>
        <w:t xml:space="preserve">(i-2) If money is appropriated for a state fiscal year for expansion of the program under this section, not</w:t>
      </w:r>
      <w:r>
        <w:t xml:space="preserve">] later than June 30 of </w:t>
      </w:r>
      <w:r>
        <w:rPr>
          <w:u w:val="single"/>
        </w:rPr>
        <w:t xml:space="preserve">each</w:t>
      </w:r>
      <w:r>
        <w:t xml:space="preserve"> [</w:t>
      </w:r>
      <w:r>
        <w:rPr>
          <w:strike/>
        </w:rPr>
        <w:t xml:space="preserve">the state fiscal</w:t>
      </w:r>
      <w:r>
        <w:t xml:space="preserve">] year [</w:t>
      </w:r>
      <w:r>
        <w:rPr>
          <w:strike/>
        </w:rPr>
        <w:t xml:space="preserve">in which the appropriation is made</w:t>
      </w:r>
      <w:r>
        <w:t xml:space="preserve">], </w:t>
      </w:r>
      <w:r>
        <w:rPr>
          <w:u w:val="single"/>
        </w:rPr>
        <w:t xml:space="preserve">a</w:t>
      </w:r>
      <w:r>
        <w:t xml:space="preserve"> [</w:t>
      </w:r>
      <w:r>
        <w:rPr>
          <w:strike/>
        </w:rPr>
        <w:t xml:space="preserve">the</w:t>
      </w:r>
      <w:r>
        <w:t xml:space="preserve">] nonprofit entity granted a charter under this </w:t>
      </w:r>
      <w:r>
        <w:rPr>
          <w:u w:val="single"/>
        </w:rPr>
        <w:t xml:space="preserve">subchapter</w:t>
      </w:r>
      <w:r>
        <w:t xml:space="preserve"> [</w:t>
      </w:r>
      <w:r>
        <w:rPr>
          <w:strike/>
        </w:rPr>
        <w:t xml:space="preserve">section</w:t>
      </w:r>
      <w:r>
        <w:t xml:space="preserve">] must submit any request for approval of an expansion amendment </w:t>
      </w:r>
      <w:r>
        <w:rPr>
          <w:u w:val="single"/>
        </w:rPr>
        <w:t xml:space="preserve">intended to take effect the next school year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w:t>
      </w:r>
      <w:r>
        <w:t xml:space="preserve"> [</w:t>
      </w:r>
      <w:r>
        <w:rPr>
          <w:strike/>
        </w:rPr>
        <w:t xml:space="preserve">The</w:t>
      </w:r>
      <w:r>
        <w:t xml:space="preserve">] expansion amendment </w:t>
      </w:r>
      <w:r>
        <w:rPr>
          <w:u w:val="single"/>
        </w:rPr>
        <w:t xml:space="preserve">submitted under Subsection (a)</w:t>
      </w:r>
      <w:r>
        <w:t xml:space="preserve"> is considered approved if the commissioner does not provide written notice to the nonprofit entity of the disapproval of the expansion amendment on or before August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29.259(o) and (p), Education Code, are transferred to Subchapter G, Chapter 12, Education Code, as added by this Act, redesignated as Section 12.262,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12.262.</w:t>
      </w:r>
      <w:r>
        <w:rPr>
          <w:u w:val="single"/>
        </w:rPr>
        <w:t xml:space="preserve"> </w:t>
      </w:r>
      <w:r>
        <w:rPr>
          <w:u w:val="single"/>
        </w:rPr>
        <w:t xml:space="preserve"> </w:t>
      </w:r>
      <w:r>
        <w:rPr>
          <w:u w:val="single"/>
        </w:rPr>
        <w:t xml:space="preserve">ACCOUNTABILITY; REVOCATION OF CHARTER.  (a)</w:t>
      </w:r>
      <w:r>
        <w:t xml:space="preserve">  [</w:t>
      </w:r>
      <w:r>
        <w:rPr>
          <w:strike/>
        </w:rPr>
        <w:t xml:space="preserve">(o)</w:t>
      </w:r>
      <w:r>
        <w:t xml:space="preserve">]  The commissioner</w:t>
      </w:r>
      <w:r>
        <w:rPr>
          <w:u w:val="single"/>
        </w:rPr>
        <w:t xml:space="preserve">, in cooperation with the advisory committee established under Section 12.254,</w:t>
      </w:r>
      <w:r>
        <w:t xml:space="preserve"> shall develop and adopt </w:t>
      </w:r>
      <w:r>
        <w:rPr>
          <w:u w:val="single"/>
        </w:rPr>
        <w:t xml:space="preserve">an accountability framework</w:t>
      </w:r>
      <w:r>
        <w:t xml:space="preserve"> [</w:t>
      </w:r>
      <w:r>
        <w:rPr>
          <w:strike/>
        </w:rPr>
        <w:t xml:space="preserve">performance frameworks</w:t>
      </w:r>
      <w:r>
        <w:t xml:space="preserve">] that </w:t>
      </w:r>
      <w:r>
        <w:rPr>
          <w:u w:val="single"/>
        </w:rPr>
        <w:t xml:space="preserve">establishes</w:t>
      </w:r>
      <w:r>
        <w:t xml:space="preserve"> [</w:t>
      </w:r>
      <w:r>
        <w:rPr>
          <w:strike/>
        </w:rPr>
        <w:t xml:space="preserve">establish</w:t>
      </w:r>
      <w:r>
        <w:t xml:space="preserve">] standards by which to measure the performance of an adult </w:t>
      </w:r>
      <w:r>
        <w:rPr>
          <w:u w:val="single"/>
        </w:rPr>
        <w:t xml:space="preserve">education</w:t>
      </w:r>
      <w:r>
        <w:t xml:space="preserve"> [</w:t>
      </w:r>
      <w:r>
        <w:rPr>
          <w:strike/>
        </w:rPr>
        <w:t xml:space="preserve">high school</w:t>
      </w:r>
      <w:r>
        <w:t xml:space="preserve">] program operated under a charter granted under this </w:t>
      </w:r>
      <w:r>
        <w:rPr>
          <w:u w:val="single"/>
        </w:rPr>
        <w:t xml:space="preserve">subchapter</w:t>
      </w:r>
      <w:r>
        <w:t xml:space="preserve"> [</w:t>
      </w:r>
      <w:r>
        <w:rPr>
          <w:strike/>
        </w:rPr>
        <w:t xml:space="preserve">section in a manner consistent with the requirements provided for an open-enrollment charter school under Sections 12.1181(a) and (b)</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commissioner shall include in the </w:t>
      </w:r>
      <w:r>
        <w:rPr>
          <w:u w:val="single"/>
        </w:rPr>
        <w:t xml:space="preserve">accountability framework</w:t>
      </w:r>
      <w:r>
        <w:t xml:space="preserve"> [</w:t>
      </w:r>
      <w:r>
        <w:rPr>
          <w:strike/>
        </w:rPr>
        <w:t xml:space="preserve">performance frameworks</w:t>
      </w:r>
      <w:r>
        <w:t xml:space="preserve">] adopted under </w:t>
      </w:r>
      <w:r>
        <w:rPr>
          <w:u w:val="single"/>
        </w:rPr>
        <w:t xml:space="preserve">Subsection (a)</w:t>
      </w:r>
      <w:r>
        <w:t xml:space="preserve"> [</w:t>
      </w:r>
      <w:r>
        <w:rPr>
          <w:strike/>
        </w:rPr>
        <w:t xml:space="preserve">this subsection the following</w:t>
      </w:r>
      <w:r>
        <w:t xml:space="preserve">] performance </w:t>
      </w:r>
      <w:r>
        <w:rPr>
          <w:u w:val="single"/>
        </w:rPr>
        <w:t xml:space="preserve">domains that measure: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career readiness;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one-year post-graduation and longitudinal postsecondary outcomes;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longitudinal wage and career growth;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operational performance.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year before the 2024-2025 school year, the accountability framework adopted under Subsection (a) shall include the following performance measures</w:t>
      </w:r>
      <w:r>
        <w:t xml:space="preserve"> [</w:t>
      </w:r>
      <w:r>
        <w:rPr>
          <w:strike/>
        </w:rPr>
        <w:t xml:space="preserve">indicators</w:t>
      </w:r>
      <w:r>
        <w:t xml:space="preserve">]:</w:t>
      </w:r>
    </w:p>
    <w:p w:rsidR="003F3435" w:rsidRDefault="0032493E">
      <w:pPr>
        <w:spacing w:line="480" w:lineRule="auto"/>
        <w:ind w:firstLine="1440"/>
        <w:jc w:val="both"/>
      </w:pPr>
      <w:r>
        <w:t xml:space="preserve">(1)</w:t>
      </w:r>
      <w:r xml:space="preserve">
        <w:t> </w:t>
      </w:r>
      <w:r xml:space="preserve">
        <w:t> </w:t>
      </w:r>
      <w:r>
        <w:t xml:space="preserve">the percentage of program participants who performed satisfactorily on the standardized secondary exit-level assessment instrument described by </w:t>
      </w:r>
      <w:r>
        <w:rPr>
          <w:u w:val="single"/>
        </w:rPr>
        <w:t xml:space="preserve">Section 12.260(c)</w:t>
      </w:r>
      <w:r>
        <w:t xml:space="preserve"> [</w:t>
      </w:r>
      <w:r>
        <w:rPr>
          <w:strike/>
        </w:rPr>
        <w:t xml:space="preserve">Subsection (c)</w:t>
      </w:r>
      <w:r>
        <w:t xml:space="preserve">];</w:t>
      </w:r>
    </w:p>
    <w:p w:rsidR="003F3435" w:rsidRDefault="0032493E">
      <w:pPr>
        <w:spacing w:line="480" w:lineRule="auto"/>
        <w:ind w:firstLine="1440"/>
        <w:jc w:val="both"/>
      </w:pPr>
      <w:r>
        <w:t xml:space="preserve">(2)</w:t>
      </w:r>
      <w:r xml:space="preserve">
        <w:t> </w:t>
      </w:r>
      <w:r xml:space="preserve">
        <w:t> </w:t>
      </w:r>
      <w:r>
        <w:t xml:space="preserve">the percentage of program participants who successfully completed the </w:t>
      </w:r>
      <w:r>
        <w:rPr>
          <w:u w:val="single"/>
        </w:rPr>
        <w:t xml:space="preserve">adult education</w:t>
      </w:r>
      <w:r>
        <w:t xml:space="preserve"> [</w:t>
      </w:r>
      <w:r>
        <w:rPr>
          <w:strike/>
        </w:rPr>
        <w:t xml:space="preserve">high school</w:t>
      </w:r>
      <w:r>
        <w:t xml:space="preserve">] program and earned a high school diploma;</w:t>
      </w:r>
    </w:p>
    <w:p w:rsidR="003F3435" w:rsidRDefault="0032493E">
      <w:pPr>
        <w:spacing w:line="480" w:lineRule="auto"/>
        <w:ind w:firstLine="1440"/>
        <w:jc w:val="both"/>
      </w:pPr>
      <w:r>
        <w:t xml:space="preserve">(3)</w:t>
      </w:r>
      <w:r xml:space="preserve">
        <w:t> </w:t>
      </w:r>
      <w:r xml:space="preserve">
        <w:t> </w:t>
      </w:r>
      <w:r>
        <w:t xml:space="preserve">the percentage of program participants who successfully completed career and technology education courses and obtained industry certification </w:t>
      </w:r>
      <w:r>
        <w:rPr>
          <w:u w:val="single"/>
        </w:rPr>
        <w:t xml:space="preserve">within six months after completing the adult education program</w:t>
      </w:r>
      <w:r>
        <w:t xml:space="preserve">;</w:t>
      </w:r>
    </w:p>
    <w:p w:rsidR="003F3435" w:rsidRDefault="0032493E">
      <w:pPr>
        <w:spacing w:line="480" w:lineRule="auto"/>
        <w:ind w:firstLine="1440"/>
        <w:jc w:val="both"/>
      </w:pPr>
      <w:r>
        <w:t xml:space="preserve">(4)</w:t>
      </w:r>
      <w:r xml:space="preserve">
        <w:t> </w:t>
      </w:r>
      <w:r xml:space="preserve">
        <w:t> </w:t>
      </w:r>
      <w:r>
        <w:t xml:space="preserve">the percentage of program participants who have enrolled in an institution of higher education or private or independent institution of higher education, as those terms are defined under Section 61.003</w:t>
      </w:r>
      <w:r>
        <w:rPr>
          <w:u w:val="single"/>
        </w:rPr>
        <w:t xml:space="preserve">, within six months after completing the adult education program</w:t>
      </w:r>
      <w:r>
        <w:t xml:space="preserve">; and</w:t>
      </w:r>
    </w:p>
    <w:p w:rsidR="003F3435" w:rsidRDefault="0032493E">
      <w:pPr>
        <w:spacing w:line="480" w:lineRule="auto"/>
        <w:ind w:firstLine="1440"/>
        <w:jc w:val="both"/>
      </w:pPr>
      <w:r>
        <w:t xml:space="preserve">(5)</w:t>
      </w:r>
      <w:r xml:space="preserve">
        <w:t> </w:t>
      </w:r>
      <w:r xml:space="preserve">
        <w:t> </w:t>
      </w:r>
      <w:r>
        <w:rPr>
          <w:u w:val="single"/>
        </w:rPr>
        <w:t xml:space="preserve">operational performance as measured under the performance frameworks adopted under Section 12.1181</w:t>
      </w:r>
      <w:r>
        <w:t xml:space="preserve"> [</w:t>
      </w:r>
      <w:r>
        <w:rPr>
          <w:strike/>
        </w:rPr>
        <w:t xml:space="preserve">the percentage of program participants who earned a wage, salary, or other income increase that was significant as determined and reported by the Texas Workforce Commission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a separate accountability framework for an adult education program located in a correctional facility, as that term is defined by Section 1.07, Penal Code.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school year before the 2024-2025 school year, the accountability framework adopted under Subsection (c) shall include the following performance measures: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program participants who performed satisfactorily on the standardized secondary exit-level assessment instrument described by Section 12.260(c);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of program participants who successfully completed the adult education program and earned a high school diploma.</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Subsections (b-1) and (c-1) and this subsection expire September 1, 2024.</w:t>
      </w:r>
    </w:p>
    <w:p w:rsidR="003F3435" w:rsidRDefault="0032493E">
      <w:pPr>
        <w:spacing w:line="480" w:lineRule="auto"/>
        <w:ind w:firstLine="720"/>
        <w:jc w:val="both"/>
      </w:pPr>
      <w:r>
        <w:rPr>
          <w:u w:val="single"/>
        </w:rPr>
        <w:t xml:space="preserve">(d)</w:t>
      </w:r>
      <w:r xml:space="preserve">
        <w:t> </w:t>
      </w:r>
      <w:r>
        <w:t xml:space="preserve">[</w:t>
      </w:r>
      <w:r>
        <w:rPr>
          <w:strike/>
        </w:rPr>
        <w:t xml:space="preserve">(p)</w:t>
      </w:r>
      <w:r>
        <w:t xml:space="preserve">]</w:t>
      </w:r>
      <w:r xml:space="preserve">
        <w:t> </w:t>
      </w:r>
      <w:r xml:space="preserve">
        <w:t> </w:t>
      </w:r>
      <w:r>
        <w:t xml:space="preserve">Each year, the commissioner shall evaluate the performance of an adult </w:t>
      </w:r>
      <w:r>
        <w:rPr>
          <w:u w:val="single"/>
        </w:rPr>
        <w:t xml:space="preserve">education</w:t>
      </w:r>
      <w:r>
        <w:t xml:space="preserve"> [</w:t>
      </w:r>
      <w:r>
        <w:rPr>
          <w:strike/>
        </w:rPr>
        <w:t xml:space="preserve">high school</w:t>
      </w:r>
      <w:r>
        <w:t xml:space="preserve">] program operated under a charter granted under this </w:t>
      </w:r>
      <w:r>
        <w:rPr>
          <w:u w:val="single"/>
        </w:rPr>
        <w:t xml:space="preserve">subchapter</w:t>
      </w:r>
      <w:r>
        <w:t xml:space="preserve"> [</w:t>
      </w:r>
      <w:r>
        <w:rPr>
          <w:strike/>
        </w:rPr>
        <w:t xml:space="preserve">section</w:t>
      </w:r>
      <w:r>
        <w:t xml:space="preserve">] based on the applicable </w:t>
      </w:r>
      <w:r>
        <w:rPr>
          <w:u w:val="single"/>
        </w:rPr>
        <w:t xml:space="preserve">accountability framework</w:t>
      </w:r>
      <w:r>
        <w:t xml:space="preserve"> [</w:t>
      </w:r>
      <w:r>
        <w:rPr>
          <w:strike/>
        </w:rPr>
        <w:t xml:space="preserve">performance frameworks</w:t>
      </w:r>
      <w:r>
        <w:t xml:space="preserve">] adopted under </w:t>
      </w:r>
      <w:r>
        <w:rPr>
          <w:u w:val="single"/>
        </w:rPr>
        <w:t xml:space="preserve">this section</w:t>
      </w:r>
      <w:r>
        <w:t xml:space="preserve"> [</w:t>
      </w:r>
      <w:r>
        <w:rPr>
          <w:strike/>
        </w:rPr>
        <w:t xml:space="preserve">Subsection (o)</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first year of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in cooperation with the advisory committee established under Section 12.254, shall review and, if necessary, revise each accountability framework adopted under this section at least once every three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Effective September 1, 2021, Sections 29.259(j) and (k), Education Code, are transferred to Subchapter G, Chapter 12, Education Code, as added by this Act, redesignated as Section 12.263,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12.263.</w:t>
      </w:r>
      <w:r>
        <w:rPr>
          <w:u w:val="single"/>
        </w:rPr>
        <w:t xml:space="preserve"> </w:t>
      </w:r>
      <w:r>
        <w:rPr>
          <w:u w:val="single"/>
        </w:rPr>
        <w:t xml:space="preserve"> </w:t>
      </w:r>
      <w:r>
        <w:rPr>
          <w:u w:val="single"/>
        </w:rPr>
        <w:t xml:space="preserve">ADULT EDUCATION PROGRAM FUNDING.  (a)  Except as otherwise provided by this section, funding</w:t>
      </w:r>
      <w:r>
        <w:t xml:space="preserve"> [</w:t>
      </w:r>
      <w:r>
        <w:rPr>
          <w:strike/>
        </w:rPr>
        <w:t xml:space="preserve">(j) Funding</w:t>
      </w:r>
      <w:r>
        <w:t xml:space="preserve">] for an adult education program </w:t>
      </w:r>
      <w:r>
        <w:rPr>
          <w:u w:val="single"/>
        </w:rPr>
        <w:t xml:space="preserve">operated under a charter granted</w:t>
      </w:r>
      <w:r>
        <w:t xml:space="preserve"> under this </w:t>
      </w:r>
      <w:r>
        <w:rPr>
          <w:u w:val="single"/>
        </w:rPr>
        <w:t xml:space="preserve">subchapter</w:t>
      </w:r>
      <w:r>
        <w:t xml:space="preserve"> [</w:t>
      </w:r>
      <w:r>
        <w:rPr>
          <w:strike/>
        </w:rPr>
        <w:t xml:space="preserve">section</w:t>
      </w:r>
      <w:r>
        <w:t xml:space="preserve">] is [</w:t>
      </w:r>
      <w:r>
        <w:rPr>
          <w:strike/>
        </w:rPr>
        <w:t xml:space="preserve">provided based on the following: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participants who are 26 years of age and older, an amount per participant from available general revenue funds appropriated for the program equal to the statewide average amount of state funding per student in weighted average daily attendance that would be allocated under the Foundation School Program to an open-enrollment charter school under Section 12.106 were the student under 26 years of age;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participants who are at least 18 years of age and under 26 years of age,</w:t>
      </w:r>
      <w:r>
        <w:t xml:space="preserve">] an amount per participant through the Foundation School Program equal to the amount of state funding per student in weighted average daily attendance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Funding for an adult education program operated under this subchapter shall be provided in accordance with the average daily attendance hold harmless provisions and guidance regarding remote instruction implemented by the agency for the 2020-2021 school year.  This subsection expires September 1, 2023.</w:t>
      </w:r>
    </w:p>
    <w:p w:rsidR="003F3435" w:rsidRDefault="0032493E">
      <w:pPr>
        <w:spacing w:line="480" w:lineRule="auto"/>
        <w:ind w:firstLine="720"/>
        <w:jc w:val="both"/>
      </w:pPr>
      <w:r>
        <w:rPr>
          <w:u w:val="single"/>
        </w:rPr>
        <w:t xml:space="preserve">(b)</w:t>
      </w:r>
      <w:r xml:space="preserve">
        <w:t> </w:t>
      </w:r>
      <w:r>
        <w:t xml:space="preserve">[</w:t>
      </w:r>
      <w:r>
        <w:rPr>
          <w:strike/>
        </w:rPr>
        <w:t xml:space="preserve">(k)</w:t>
      </w:r>
      <w:r>
        <w:t xml:space="preserve">]</w:t>
      </w:r>
      <w:r xml:space="preserve">
        <w:t> </w:t>
      </w:r>
      <w:r xml:space="preserve">
        <w:t> </w:t>
      </w:r>
      <w:r>
        <w:t xml:space="preserve">Sections 12.107 and 12.128 apply as though funds under this section were funds under Subchapter D[</w:t>
      </w:r>
      <w:r>
        <w:rPr>
          <w:strike/>
        </w:rPr>
        <w:t xml:space="preserve">, Chapter 12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2023, Sections 29.259(j) and (k), Education Code, are transferred to Subchapter G, Chapter 12, Education Code, as added by this Act, redesignated as Section 12.263,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12.263.</w:t>
      </w:r>
      <w:r>
        <w:rPr>
          <w:u w:val="single"/>
        </w:rPr>
        <w:t xml:space="preserve"> </w:t>
      </w:r>
      <w:r>
        <w:rPr>
          <w:u w:val="single"/>
        </w:rPr>
        <w:t xml:space="preserve"> </w:t>
      </w:r>
      <w:r>
        <w:rPr>
          <w:u w:val="single"/>
        </w:rPr>
        <w:t xml:space="preserve">ADULT EDUCATION PROGRAM FUNDING.  (a)  Except as otherwise provided by this section, funding</w:t>
      </w:r>
      <w:r>
        <w:t xml:space="preserve"> [</w:t>
      </w:r>
      <w:r>
        <w:rPr>
          <w:strike/>
        </w:rPr>
        <w:t xml:space="preserve">(j) Funding</w:t>
      </w:r>
      <w:r>
        <w:t xml:space="preserve">] for an adult education program </w:t>
      </w:r>
      <w:r>
        <w:rPr>
          <w:u w:val="single"/>
        </w:rPr>
        <w:t xml:space="preserve">operated under a charter granted</w:t>
      </w:r>
      <w:r>
        <w:t xml:space="preserve"> under this </w:t>
      </w:r>
      <w:r>
        <w:rPr>
          <w:u w:val="single"/>
        </w:rPr>
        <w:t xml:space="preserve">subchapter</w:t>
      </w:r>
      <w:r>
        <w:t xml:space="preserve"> [</w:t>
      </w:r>
      <w:r>
        <w:rPr>
          <w:strike/>
        </w:rPr>
        <w:t xml:space="preserve">section</w:t>
      </w:r>
      <w:r>
        <w:t xml:space="preserve">] is [</w:t>
      </w:r>
      <w:r>
        <w:rPr>
          <w:strike/>
        </w:rPr>
        <w:t xml:space="preserve">provided based on the following: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participants who are 26 years of age and older, an amount per participant from available general revenue funds appropriated for the program equal to the statewide average amount of state funding per student in weighted average daily attendance that would be allocated under the Foundation School Program to an open-enrollment charter school under Section 12.106 were the student under 26 years of age;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participants who are at least 18 years of age and under 26 years of age,</w:t>
      </w:r>
      <w:r>
        <w:t xml:space="preserve">] an amount per participant through the Foundation School Program equal to the amount of state funding per student in weighted average daily attendance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the average daily attendance of an adult education program operated under a charter granted under this subchapter, a student is considered to be in average daily attendance, with a 100 percent attendance rate,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instructional days of the school year, if the student is enrolled for at least 75 percent of the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enrolled in an adult education program operated under a charter granted under this subchapter for less than 10 percent of a school year may not be counted toward the adult education program's average daily attendance for that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the compensatory education allotment under Section 48.104,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 an adult education program operated under a charter granted under this subchapter to give a final report at the end of each school year of students who were enrolled in the adult education program at any time during that school year and who qualify for that allotment;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allotment for each student reported under Subdivision (1) in an amount proportional to the duration of the student's enrollment in the adult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the college, career, or military readiness outcomes bonus under Section 48.110, notwithstanding Subsection (f) of that section, an annual graduate of an adult education program operated under a charter granted under this subchapter demonstrates career readiness by earning an industry-accepted certificate not later than six months after completing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funding provided under Subsection (a), a nonprofit entity granted a charter under this subchapter is entitled to receive for the adult education program an annual allotment, provided in accordance with a schedule established by commissioner rule, equal to the maximum basic allotment under Section 48.051(a) or (b)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credit earned by a student enrolled in the adult education program during the preceding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0.01 for a course other than a career and technology education course;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0.02 for a career and technology education course;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Sections 12.107 and 12.128 apply as though funds under this section were funds under Subchapter D[</w:t>
      </w:r>
      <w:r>
        <w:rPr>
          <w:strike/>
        </w:rPr>
        <w:t xml:space="preserve">, Chapter 12</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29.259(r), Education Code, is transferred to Subchapter G, Chapter 12, Education Code, as added by this Act, redesignated as Section 12.264,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12.264.</w:t>
      </w:r>
      <w:r>
        <w:rPr>
          <w:u w:val="single"/>
        </w:rPr>
        <w:t xml:space="preserve"> </w:t>
      </w:r>
      <w:r>
        <w:rPr>
          <w:u w:val="single"/>
        </w:rPr>
        <w:t xml:space="preserve"> </w:t>
      </w:r>
      <w:r>
        <w:rPr>
          <w:u w:val="single"/>
        </w:rPr>
        <w:t xml:space="preserve">GIFTS, GRANTS, AND DONATIONS.</w:t>
      </w:r>
      <w:r>
        <w:t xml:space="preserve"> [</w:t>
      </w:r>
      <w:r>
        <w:rPr>
          <w:strike/>
        </w:rPr>
        <w:t xml:space="preserve">(r)</w:t>
      </w:r>
      <w:r>
        <w:t xml:space="preserve">] </w:t>
      </w:r>
      <w:r>
        <w:t xml:space="preserve"> </w:t>
      </w:r>
      <w:r>
        <w:t xml:space="preserve">The commissioner or an adult education program operated under a charter granted under this </w:t>
      </w:r>
      <w:r>
        <w:rPr>
          <w:u w:val="single"/>
        </w:rPr>
        <w:t xml:space="preserve">subchapter</w:t>
      </w:r>
      <w:r>
        <w:t xml:space="preserve"> [</w:t>
      </w:r>
      <w:r>
        <w:rPr>
          <w:strike/>
        </w:rPr>
        <w:t xml:space="preserve">section</w:t>
      </w:r>
      <w:r>
        <w:t xml:space="preserve">] may accept gifts, grants, or donations from any public or private source to be used for purposes of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29.259(m), Education Code, is transferred to Subchapter G, Chapter 12, Education Code, as added by this Act, redesignated as Section 12.265, Education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12.265.</w:t>
      </w:r>
      <w:r>
        <w:rPr>
          <w:u w:val="single"/>
        </w:rPr>
        <w:t xml:space="preserve"> </w:t>
      </w:r>
      <w:r>
        <w:rPr>
          <w:u w:val="single"/>
        </w:rPr>
        <w:t xml:space="preserve"> </w:t>
      </w:r>
      <w:r>
        <w:rPr>
          <w:u w:val="single"/>
        </w:rPr>
        <w:t xml:space="preserve">RULES.  (a)</w:t>
      </w:r>
      <w:r>
        <w:t xml:space="preserve"> [</w:t>
      </w:r>
      <w:r>
        <w:rPr>
          <w:strike/>
        </w:rPr>
        <w:t xml:space="preserve">(m)</w:t>
      </w:r>
      <w:r>
        <w:t xml:space="preserve">] </w:t>
      </w:r>
      <w:r>
        <w:t xml:space="preserve"> </w:t>
      </w:r>
      <w:r>
        <w:t xml:space="preserve">The commissioner shall adopt rules necessary to administer the program under this </w:t>
      </w:r>
      <w:r>
        <w:rPr>
          <w:u w:val="single"/>
        </w:rPr>
        <w:t xml:space="preserve">subchapter, including rules to implement and administer: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reporting requirements under Section 12.252(b)(2)(A);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evaluation provisions under Section 12.262</w:t>
      </w:r>
      <w:r>
        <w:t xml:space="preserve"> [</w:t>
      </w:r>
      <w:r>
        <w:rPr>
          <w:strike/>
        </w:rPr>
        <w:t xml:space="preserve">section</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In adopting rules, the commissioner may modify charter school requirements only to the extent necessary for the administration of a charter school under this </w:t>
      </w:r>
      <w:r>
        <w:rPr>
          <w:u w:val="single"/>
        </w:rPr>
        <w:t xml:space="preserve">subchapter</w:t>
      </w:r>
      <w:r>
        <w:t xml:space="preserve"> [</w:t>
      </w:r>
      <w:r>
        <w:rPr>
          <w:strike/>
        </w:rPr>
        <w:t xml:space="preserve">section</w:t>
      </w:r>
      <w:r>
        <w:t xml:space="preserve">] that provides for adult education.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12.137(a),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open-enrollment charter school designated as a dropout recovery school as described by Section 12.1141(c) if the enrollment of the school consists only of students 17 years of age and older; and</w:t>
      </w:r>
    </w:p>
    <w:p w:rsidR="003F3435" w:rsidRDefault="0032493E">
      <w:pPr>
        <w:spacing w:line="480" w:lineRule="auto"/>
        <w:ind w:firstLine="1440"/>
        <w:jc w:val="both"/>
      </w:pPr>
      <w:r>
        <w:t xml:space="preserve">(2)</w:t>
      </w:r>
      <w:r xml:space="preserve">
        <w:t> </w:t>
      </w:r>
      <w:r xml:space="preserve">
        <w:t> </w:t>
      </w:r>
      <w:r>
        <w:t xml:space="preserve">an adult education program provided under </w:t>
      </w:r>
      <w:r>
        <w:rPr>
          <w:u w:val="single"/>
        </w:rPr>
        <w:t xml:space="preserve">the adult</w:t>
      </w:r>
      <w:r>
        <w:t xml:space="preserve"> [</w:t>
      </w:r>
      <w:r>
        <w:rPr>
          <w:strike/>
        </w:rPr>
        <w:t xml:space="preserve">a</w:t>
      </w:r>
      <w:r>
        <w:t xml:space="preserve">] high school [</w:t>
      </w:r>
      <w:r>
        <w:rPr>
          <w:strike/>
        </w:rPr>
        <w:t xml:space="preserve">diploma and industry certification</w:t>
      </w:r>
      <w:r>
        <w:t xml:space="preserve">] charter school program under </w:t>
      </w:r>
      <w:r>
        <w:rPr>
          <w:u w:val="single"/>
        </w:rPr>
        <w:t xml:space="preserve">Subchapter G</w:t>
      </w:r>
      <w:r>
        <w:t xml:space="preserve"> [</w:t>
      </w:r>
      <w:r>
        <w:rPr>
          <w:strike/>
        </w:rPr>
        <w:t xml:space="preserve">Section 29.259</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29.081(d), Education Code, as amended by Chapters 403 (S.B. 1746), 597 (S.B. 668), and 1060 (H.B. 1051), Acts of the 86th Legislature, Regular Session, 2019, is reenacted and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 student of limited English proficiency,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or</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has been incarcerated or has a parent or guardian who has been incarcerated, within the lifetime of the student, in a penal institution as defined by Section 1.07, Penal Code</w:t>
      </w:r>
      <w:r>
        <w:rPr>
          <w:u w:val="single"/>
        </w:rP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w:t>
      </w:r>
      <w:r>
        <w:rPr>
          <w:u w:val="single"/>
        </w:rPr>
        <w:t xml:space="preserve">the adult</w:t>
      </w:r>
      <w:r>
        <w:t xml:space="preserve"> [</w:t>
      </w:r>
      <w:r>
        <w:rPr>
          <w:strike/>
        </w:rPr>
        <w:t xml:space="preserve">a</w:t>
      </w:r>
      <w:r>
        <w:t xml:space="preserve">] high school [</w:t>
      </w:r>
      <w:r>
        <w:rPr>
          <w:strike/>
        </w:rPr>
        <w:t xml:space="preserve">diploma and industry certification</w:t>
      </w:r>
      <w:r>
        <w:t xml:space="preserve">] charter school program under </w:t>
      </w:r>
      <w:r>
        <w:rPr>
          <w:u w:val="single"/>
        </w:rPr>
        <w:t xml:space="preserve">Subchapter G, Chapter 12</w:t>
      </w:r>
      <w:r>
        <w:t xml:space="preserve"> [</w:t>
      </w:r>
      <w:r>
        <w:rPr>
          <w:strike/>
        </w:rPr>
        <w:t xml:space="preserve">Section 29.259</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 has not graduated from high school, or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t xml:space="preserve">(2)</w:t>
      </w:r>
      <w:r xml:space="preserve">
        <w:t> </w:t>
      </w:r>
      <w:r xml:space="preserve">
        <w:t> </w:t>
      </w:r>
      <w:r>
        <w:t xml:space="preserve">is at least 18 years of age and under </w:t>
      </w:r>
      <w:r>
        <w:rPr>
          <w:u w:val="single"/>
        </w:rPr>
        <w:t xml:space="preserve">50</w:t>
      </w:r>
      <w:r>
        <w:t xml:space="preserve"> [</w:t>
      </w:r>
      <w:r>
        <w:rPr>
          <w:strike/>
        </w:rPr>
        <w:t xml:space="preserve">26</w:t>
      </w:r>
      <w:r>
        <w:t xml:space="preserve">] years of age and is enrolled in an adult </w:t>
      </w:r>
      <w:r>
        <w:rPr>
          <w:u w:val="single"/>
        </w:rPr>
        <w:t xml:space="preserve">education program provided under the adult</w:t>
      </w:r>
      <w:r>
        <w:t xml:space="preserve"> high school [</w:t>
      </w:r>
      <w:r>
        <w:rPr>
          <w:strike/>
        </w:rPr>
        <w:t xml:space="preserve">diploma and industry certification</w:t>
      </w:r>
      <w:r>
        <w:t xml:space="preserve">] charter school program under </w:t>
      </w:r>
      <w:r>
        <w:rPr>
          <w:u w:val="single"/>
        </w:rPr>
        <w:t xml:space="preserve">Subchapter G, Chapter 12</w:t>
      </w:r>
      <w:r>
        <w:t xml:space="preserve"> [</w:t>
      </w:r>
      <w:r>
        <w:rPr>
          <w:strike/>
        </w:rPr>
        <w:t xml:space="preserve">Section 29.259</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48.005(j), Education Code, is amended to read as follows: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w:t>
      </w:r>
      <w:r>
        <w:rPr>
          <w:u w:val="single"/>
        </w:rPr>
        <w:t xml:space="preserve">Subchapter G, Chapter 12</w:t>
      </w:r>
      <w:r>
        <w:t xml:space="preserve"> [</w:t>
      </w:r>
      <w:r>
        <w:rPr>
          <w:strike/>
        </w:rPr>
        <w:t xml:space="preserve">Section 29.259</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the section heading to Section 29.259; and</w:t>
      </w:r>
    </w:p>
    <w:p w:rsidR="003F3435" w:rsidRDefault="0032493E">
      <w:pPr>
        <w:spacing w:line="480" w:lineRule="auto"/>
        <w:ind w:firstLine="1440"/>
        <w:jc w:val="both"/>
      </w:pPr>
      <w:r>
        <w:t xml:space="preserve">(2)</w:t>
      </w:r>
      <w:r xml:space="preserve">
        <w:t> </w:t>
      </w:r>
      <w:r xml:space="preserve">
        <w:t> </w:t>
      </w:r>
      <w:r>
        <w:t xml:space="preserve">Section 29.259(q).</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Not later than November 1, 2022, the advisory committee established under Section 12.254, Education Code, as added by this Act, shall submit its initial recommendations to the commissioner of education.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A charter granted to a nonprofit entity under former Section 29.259, Education Code, before the effective date of this Act continues to be valid after the transfer, redesignation, and amendment of that section as provided by this Act, until September 1, 2025.  The entity must apply for a renewal of the charter under Subchapter G, Chapter 12, Education Code, as added by this Act, to continue operating the charter on or after September 1, 2025.</w:t>
      </w:r>
    </w:p>
    <w:p w:rsidR="003F3435" w:rsidRDefault="0032493E">
      <w:pPr>
        <w:spacing w:line="480" w:lineRule="auto"/>
        <w:ind w:firstLine="720"/>
        <w:jc w:val="both"/>
      </w:pPr>
      <w:r>
        <w:t xml:space="preserve">(b)</w:t>
      </w:r>
      <w:r xml:space="preserve">
        <w:t> </w:t>
      </w:r>
      <w:r xml:space="preserve">
        <w:t> </w:t>
      </w:r>
      <w:r>
        <w:t xml:space="preserve">A nonprofit entity granted a charter under former Section 29.259, Education Code, may transfer the charter to another nonprofit entity subject to the approval of the commissioner of education.  Subchapter G, Chapter 12, Education Code, as added by this Act, applies to a charter transferred under this subsection on the date of the transfer.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Texas Education Agency is required to implement a provision of this Act only if the legislature appropriates money specifically for that purpose. </w:t>
      </w:r>
      <w:r>
        <w:t xml:space="preserve"> </w:t>
      </w:r>
      <w:r>
        <w:t xml:space="preserve">If the legislature does not appropriate money specifically for that purpose, the Texas Education Agency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