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1628</w:t>
      </w:r>
    </w:p>
    <w:p w:rsidR="003F3435" w:rsidRDefault="0032493E">
      <w:pPr>
        <w:ind w:firstLine="720"/>
        <w:jc w:val="both"/>
      </w:pPr>
      <w:r>
        <w:t xml:space="preserve">(Rose)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Health and Human Services Commission's office of the ombudsman to resolve complaints against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40.0041(a), (b), (c), (d), (e), and (f),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executive commissioner by rule shall develop and implement a uniform process for </w:t>
      </w:r>
      <w:r>
        <w:rPr>
          <w:u w:val="single"/>
        </w:rPr>
        <w:t xml:space="preserve">the commission's office of the ombudsman to receive</w:t>
      </w:r>
      <w:r>
        <w:t xml:space="preserve"> [</w:t>
      </w:r>
      <w:r>
        <w:rPr>
          <w:strike/>
        </w:rPr>
        <w:t xml:space="preserve">receiving</w:t>
      </w:r>
      <w:r>
        <w:t xml:space="preserve">] and </w:t>
      </w:r>
      <w:r>
        <w:rPr>
          <w:u w:val="single"/>
        </w:rPr>
        <w:t xml:space="preserve">resolve</w:t>
      </w:r>
      <w:r>
        <w:t xml:space="preserve"> [</w:t>
      </w:r>
      <w:r>
        <w:rPr>
          <w:strike/>
        </w:rPr>
        <w:t xml:space="preserve">resolving</w:t>
      </w:r>
      <w:r>
        <w:t xml:space="preserve">] complaints against the department throughout the state.  The process shall include:</w:t>
      </w:r>
    </w:p>
    <w:p w:rsidR="003F3435" w:rsidRDefault="0032493E">
      <w:pPr>
        <w:spacing w:line="480" w:lineRule="auto"/>
        <w:ind w:firstLine="1440"/>
        <w:jc w:val="both"/>
      </w:pPr>
      <w:r>
        <w:t xml:space="preserve">(1)</w:t>
      </w:r>
      <w:r xml:space="preserve">
        <w:t> </w:t>
      </w:r>
      <w:r xml:space="preserve">
        <w:t> </w:t>
      </w:r>
      <w:r>
        <w:t xml:space="preserve">statewide procedures through which the public, consumers, and service recipients are informed:</w:t>
      </w:r>
    </w:p>
    <w:p w:rsidR="003F3435" w:rsidRDefault="0032493E">
      <w:pPr>
        <w:spacing w:line="480" w:lineRule="auto"/>
        <w:ind w:firstLine="2160"/>
        <w:jc w:val="both"/>
      </w:pPr>
      <w:r>
        <w:t xml:space="preserve">(A)</w:t>
      </w:r>
      <w:r xml:space="preserve">
        <w:t> </w:t>
      </w:r>
      <w:r xml:space="preserve">
        <w:t> </w:t>
      </w:r>
      <w:r>
        <w:t xml:space="preserve">of the right to make a complaint against the department, including the mailing addresses and telephone numbers of appropriate [</w:t>
      </w:r>
      <w:r>
        <w:rPr>
          <w:strike/>
        </w:rPr>
        <w:t xml:space="preserve">department</w:t>
      </w:r>
      <w:r>
        <w:t xml:space="preserve">] personnel </w:t>
      </w:r>
      <w:r>
        <w:rPr>
          <w:u w:val="single"/>
        </w:rPr>
        <w:t xml:space="preserve">within the office of the ombudsman</w:t>
      </w:r>
      <w:r>
        <w:t xml:space="preserve"> responsible for receiving complaints and providing related assistance; and</w:t>
      </w:r>
    </w:p>
    <w:p w:rsidR="003F3435" w:rsidRDefault="0032493E">
      <w:pPr>
        <w:spacing w:line="480" w:lineRule="auto"/>
        <w:ind w:firstLine="2160"/>
        <w:jc w:val="both"/>
      </w:pPr>
      <w:r>
        <w:t xml:space="preserve">(B)</w:t>
      </w:r>
      <w:r xml:space="preserve">
        <w:t> </w:t>
      </w:r>
      <w:r xml:space="preserve">
        <w:t> </w:t>
      </w:r>
      <w:r>
        <w:t xml:space="preserve">of the [</w:t>
      </w:r>
      <w:r>
        <w:rPr>
          <w:strike/>
        </w:rPr>
        <w:t xml:space="preserve">department's</w:t>
      </w:r>
      <w:r>
        <w:t xml:space="preserve">] procedures </w:t>
      </w:r>
      <w:r>
        <w:rPr>
          <w:u w:val="single"/>
        </w:rPr>
        <w:t xml:space="preserve">of the office of the ombudsman</w:t>
      </w:r>
      <w:r>
        <w:t xml:space="preserve"> for resolving a complaint, including the right to appeal a decision made at the local level </w:t>
      </w:r>
      <w:r>
        <w:rPr>
          <w:u w:val="single"/>
        </w:rPr>
        <w:t xml:space="preserve">by department personnel</w:t>
      </w:r>
      <w:r>
        <w:t xml:space="preserve">;</w:t>
      </w:r>
    </w:p>
    <w:p w:rsidR="003F3435" w:rsidRDefault="0032493E">
      <w:pPr>
        <w:spacing w:line="480" w:lineRule="auto"/>
        <w:ind w:firstLine="1440"/>
        <w:jc w:val="both"/>
      </w:pPr>
      <w:r>
        <w:t xml:space="preserve">(2)</w:t>
      </w:r>
      <w:r xml:space="preserve">
        <w:t> </w:t>
      </w:r>
      <w:r xml:space="preserve">
        <w:t> </w:t>
      </w:r>
      <w:r>
        <w:t xml:space="preserve">development and statewide distribution of a form or telephone system that may be used to make a complaint;</w:t>
      </w:r>
    </w:p>
    <w:p w:rsidR="003F3435" w:rsidRDefault="0032493E">
      <w:pPr>
        <w:spacing w:line="480" w:lineRule="auto"/>
        <w:ind w:firstLine="1440"/>
        <w:jc w:val="both"/>
      </w:pPr>
      <w:r>
        <w:t xml:space="preserve">(3)</w:t>
      </w:r>
      <w:r xml:space="preserve">
        <w:t> </w:t>
      </w:r>
      <w:r xml:space="preserve">
        <w:t> </w:t>
      </w:r>
      <w:r>
        <w:t xml:space="preserve">a requirement that the </w:t>
      </w:r>
      <w:r>
        <w:rPr>
          <w:u w:val="single"/>
        </w:rPr>
        <w:t xml:space="preserve">office of the ombudsman</w:t>
      </w:r>
      <w:r>
        <w:t xml:space="preserve"> [</w:t>
      </w:r>
      <w:r>
        <w:rPr>
          <w:strike/>
        </w:rPr>
        <w:t xml:space="preserve">department</w:t>
      </w:r>
      <w:r>
        <w:t xml:space="preserve">] provide information by mail or telephone regarding the [</w:t>
      </w:r>
      <w:r>
        <w:rPr>
          <w:strike/>
        </w:rPr>
        <w:t xml:space="preserve">department's</w:t>
      </w:r>
      <w:r>
        <w:t xml:space="preserve">] procedures </w:t>
      </w:r>
      <w:r>
        <w:rPr>
          <w:u w:val="single"/>
        </w:rPr>
        <w:t xml:space="preserve">of the office of the ombudsman</w:t>
      </w:r>
      <w:r>
        <w:t xml:space="preserve"> for investigating and resolving a complaint to each person who makes a complaint; and</w:t>
      </w:r>
    </w:p>
    <w:p w:rsidR="003F3435" w:rsidRDefault="0032493E">
      <w:pPr>
        <w:spacing w:line="480" w:lineRule="auto"/>
        <w:ind w:firstLine="1440"/>
        <w:jc w:val="both"/>
      </w:pPr>
      <w:r>
        <w:t xml:space="preserve">(4)</w:t>
      </w:r>
      <w:r xml:space="preserve">
        <w:t> </w:t>
      </w:r>
      <w:r xml:space="preserve">
        <w:t> </w:t>
      </w:r>
      <w:r>
        <w:t xml:space="preserve">a requirement that the </w:t>
      </w:r>
      <w:r>
        <w:rPr>
          <w:u w:val="single"/>
        </w:rPr>
        <w:t xml:space="preserve">office of the ombudsman</w:t>
      </w:r>
      <w:r>
        <w:t xml:space="preserve"> [</w:t>
      </w:r>
      <w:r>
        <w:rPr>
          <w:strike/>
        </w:rPr>
        <w:t xml:space="preserve">department</w:t>
      </w:r>
      <w:r>
        <w:t xml:space="preserve">] provide status information at least quarterly to a person with a pending complaint against the department, unless the information would jeopardize an undercover investigation.</w:t>
      </w:r>
    </w:p>
    <w:p w:rsidR="003F3435" w:rsidRDefault="0032493E">
      <w:pPr>
        <w:spacing w:line="480" w:lineRule="auto"/>
        <w:ind w:firstLine="720"/>
        <w:jc w:val="both"/>
      </w:pPr>
      <w:r>
        <w:t xml:space="preserve">(b)</w:t>
      </w:r>
      <w:r xml:space="preserve">
        <w:t> </w:t>
      </w:r>
      <w:r xml:space="preserve">
        <w:t> </w:t>
      </w:r>
      <w:r>
        <w:t xml:space="preserve">In addition to other appropriate methods, the </w:t>
      </w:r>
      <w:r>
        <w:rPr>
          <w:u w:val="single"/>
        </w:rPr>
        <w:t xml:space="preserve">commission and the</w:t>
      </w:r>
      <w:r>
        <w:t xml:space="preserve"> department may provide the information specified by Subsection (a)(1):</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w:t>
      </w:r>
      <w:r>
        <w:rPr>
          <w:u w:val="single"/>
        </w:rPr>
        <w:t xml:space="preserve">commission</w:t>
      </w:r>
      <w:r>
        <w:t xml:space="preserve"> [</w:t>
      </w:r>
      <w:r>
        <w:rPr>
          <w:strike/>
        </w:rPr>
        <w:t xml:space="preserve">department</w:t>
      </w:r>
      <w:r>
        <w:t xml:space="preserv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commission's office of the ombudsman</w:t>
      </w:r>
      <w:r>
        <w:t xml:space="preserve"> [</w:t>
      </w:r>
      <w:r>
        <w:rPr>
          <w:strike/>
        </w:rPr>
        <w:t xml:space="preserve">department</w:t>
      </w:r>
      <w:r>
        <w:t xml:space="preserve">] shall keep an information file about each complaint made against the department that the </w:t>
      </w:r>
      <w:r>
        <w:rPr>
          <w:u w:val="single"/>
        </w:rPr>
        <w:t xml:space="preserve">office of the ombudsman</w:t>
      </w:r>
      <w:r>
        <w:t xml:space="preserve"> [</w:t>
      </w:r>
      <w:r>
        <w:rPr>
          <w:strike/>
        </w:rPr>
        <w:t xml:space="preserve">department</w:t>
      </w:r>
      <w:r>
        <w:t xml:space="preserve">] has authority to resolve.</w:t>
      </w:r>
    </w:p>
    <w:p w:rsidR="003F3435" w:rsidRDefault="0032493E">
      <w:pPr>
        <w:spacing w:line="480" w:lineRule="auto"/>
        <w:ind w:firstLine="720"/>
        <w:jc w:val="both"/>
      </w:pPr>
      <w:r>
        <w:t xml:space="preserve">(d)</w:t>
      </w:r>
      <w:r xml:space="preserve">
        <w:t> </w:t>
      </w:r>
      <w:r xml:space="preserve">
        <w:t> </w:t>
      </w:r>
      <w:r>
        <w:t xml:space="preserve">The executive commissioner shall develop a consistent, statewide process for </w:t>
      </w:r>
      <w:r>
        <w:rPr>
          <w:u w:val="single"/>
        </w:rPr>
        <w:t xml:space="preserve">encouraging the submission of complaints to local department personnel before contacting the commission's office of the ombudsman to allow department staff</w:t>
      </w:r>
      <w:r>
        <w:t xml:space="preserve"> [</w:t>
      </w:r>
      <w:r>
        <w:rPr>
          <w:strike/>
        </w:rPr>
        <w:t xml:space="preserve">addressing an appeal by a person dissatisfied with the resolution of a complaint at the regional level.  The process shall include</w:t>
      </w:r>
      <w:r>
        <w:t xml:space="preserve">] an opportunity </w:t>
      </w:r>
      <w:r>
        <w:rPr>
          <w:u w:val="single"/>
        </w:rPr>
        <w:t xml:space="preserve">to resolve the complaints</w:t>
      </w:r>
      <w:r>
        <w:t xml:space="preserve"> [</w:t>
      </w:r>
      <w:r>
        <w:rPr>
          <w:strike/>
        </w:rPr>
        <w:t xml:space="preserve">for appeal of a complaint without the participation of the department's ombudsman office</w:t>
      </w:r>
      <w:r>
        <w:t xml:space="preserve">].</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commission's office of the ombudsman</w:t>
      </w:r>
      <w:r>
        <w:t xml:space="preserve"> [</w:t>
      </w:r>
      <w:r>
        <w:rPr>
          <w:strike/>
        </w:rPr>
        <w:t xml:space="preserve">department</w:t>
      </w:r>
      <w:r>
        <w:t xml:space="preserve">] shall develop and maintain a centralized tracking system to gather information concerning all complaints made against the department throughout the state.  The department shall require its personnel to provide information regarding each complaint for inclusion in records maintained under the tracking system [</w:t>
      </w:r>
      <w:r>
        <w:rPr>
          <w:strike/>
        </w:rPr>
        <w:t xml:space="preserve">at the department's state headquarters</w:t>
      </w:r>
      <w:r>
        <w:t xml:space="preserve">], regardless of the location or level at which the complaint is initiated or resolved.  The </w:t>
      </w:r>
      <w:r>
        <w:rPr>
          <w:u w:val="single"/>
        </w:rPr>
        <w:t xml:space="preserve">office of the ombudsman</w:t>
      </w:r>
      <w:r>
        <w:t xml:space="preserve"> [</w:t>
      </w:r>
      <w:r>
        <w:rPr>
          <w:strike/>
        </w:rPr>
        <w:t xml:space="preserve">department</w:t>
      </w:r>
      <w:r>
        <w:t xml:space="preserve">] shall require at least the following information to be maintained for each complaint:</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person making the complaint;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by the </w:t>
      </w:r>
      <w:r>
        <w:rPr>
          <w:u w:val="single"/>
        </w:rPr>
        <w:t xml:space="preserve">office of the ombudsman</w:t>
      </w:r>
      <w:r>
        <w:t xml:space="preserve"> [</w:t>
      </w:r>
      <w:r>
        <w:rPr>
          <w:strike/>
        </w:rPr>
        <w:t xml:space="preserve">department</w:t>
      </w:r>
      <w:r>
        <w:t xml:space="preserve">]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each complaint determined by the </w:t>
      </w:r>
      <w:r>
        <w:rPr>
          <w:u w:val="single"/>
        </w:rPr>
        <w:t xml:space="preserve">office of the ombudsman</w:t>
      </w:r>
      <w:r>
        <w:t xml:space="preserve"> [</w:t>
      </w:r>
      <w:r>
        <w:rPr>
          <w:strike/>
        </w:rPr>
        <w:t xml:space="preserve">department</w:t>
      </w:r>
      <w:r>
        <w:t xml:space="preserve">] to require no corrective action, an explanation of the reason that the complaint was closed without action.</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commission's office of the ombudsman</w:t>
      </w:r>
      <w:r>
        <w:t xml:space="preserve"> [</w:t>
      </w:r>
      <w:r>
        <w:rPr>
          <w:strike/>
        </w:rPr>
        <w:t xml:space="preserve">department</w:t>
      </w:r>
      <w:r>
        <w:t xml:space="preserve">] shall periodically prepare and deliver reports to the executive commissioner and the commissioner regarding the number, type, and resolution of complaints made in the state against the department.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2022, the executive commissioner of the Health and Human Services Commission shall adopt the rules necessary to implement the changes in law made by this Act.</w:t>
      </w:r>
    </w:p>
    <w:p w:rsidR="003F3435" w:rsidRDefault="0032493E">
      <w:pPr>
        <w:spacing w:line="480" w:lineRule="auto"/>
        <w:ind w:firstLine="720"/>
        <w:jc w:val="both"/>
      </w:pPr>
      <w:r>
        <w:t xml:space="preserve">(b)</w:t>
      </w:r>
      <w:r xml:space="preserve">
        <w:t> </w:t>
      </w:r>
      <w:r xml:space="preserve">
        <w:t> </w:t>
      </w:r>
      <w:r>
        <w:t xml:space="preserve">Section 40.0041, Human Resources Code, as amended by this Act, applies only to a complaint filed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