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Campbell</w:t>
      </w:r>
      <w:r xml:space="preserve">
        <w:tab wTab="150" tlc="none" cTlc="0"/>
      </w:r>
      <w:r>
        <w:t xml:space="preserve">S.B.</w:t>
      </w:r>
      <w:r xml:space="preserve">
        <w:t> </w:t>
      </w:r>
      <w:r>
        <w:t xml:space="preserve">No.</w:t>
      </w:r>
      <w:r xml:space="preserve">
        <w:t> </w:t>
      </w:r>
      <w:r>
        <w:t xml:space="preserve">1630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11,</w:t>
      </w:r>
      <w:r xml:space="preserve">
        <w:t> </w:t>
      </w:r>
      <w:r>
        <w:t xml:space="preserve">2021; March</w:t>
      </w:r>
      <w:r xml:space="preserve">
        <w:t> </w:t>
      </w:r>
      <w:r>
        <w:t xml:space="preserve">24,</w:t>
      </w:r>
      <w:r xml:space="preserve">
        <w:t> </w:t>
      </w:r>
      <w:r>
        <w:t xml:space="preserve">2021, read first time and referred to Committee on Health &amp; Human Services; May</w:t>
      </w:r>
      <w:r xml:space="preserve">
        <w:t> </w:t>
      </w:r>
      <w:r>
        <w:t xml:space="preserve">13,</w:t>
      </w:r>
      <w:r xml:space="preserve">
        <w:t> </w:t>
      </w:r>
      <w:r>
        <w:t xml:space="preserve">2021, reported adversely, with favorable Committee Substitute by the following vote:</w:t>
      </w:r>
      <w:r>
        <w:t xml:space="preserve"> </w:t>
      </w:r>
      <w:r>
        <w:t xml:space="preserve"> </w:t>
      </w:r>
      <w:r>
        <w:t xml:space="preserve">Yeas 9, Nays 0; May</w:t>
      </w:r>
      <w:r xml:space="preserve">
        <w:t> </w:t>
      </w:r>
      <w:r>
        <w:t xml:space="preserve">13,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1630</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history record information checks for applicants for employment and employees of group homes;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REGULATION OF CERTAIN GROUP HOMES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DEFINITION.  In this chapter, "group home" means an establishment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247.002.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EXEMPTIONS.  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who holds a license issued under Chapter 142, 242, 246, 247, or 252;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exempt from licensing under Section 142.003(a)(19), 242.003(3), or 247.004(4);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hotel as defined by Section 156.001,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retirement community;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monastery or convent;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child-care facility as defined by Section 42.002, Human Resources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family violence shelter center as defined by Section 51.002, Human Resources Code;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sorority or fraternity house or other dormitory associated with 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EMPLOYEES AND APPLICANTS CONVICTED OF CERTAIN OFFENSES; CRIMINAL PENALTY. </w:t>
      </w:r>
      <w:r>
        <w:rPr>
          <w:u w:val="single"/>
        </w:rPr>
        <w:t xml:space="preserve"> </w:t>
      </w:r>
      <w:r>
        <w:rPr>
          <w:u w:val="single"/>
        </w:rPr>
        <w:t xml:space="preserve">(a) </w:t>
      </w:r>
      <w:r>
        <w:rPr>
          <w:u w:val="single"/>
        </w:rPr>
        <w:t xml:space="preserve"> </w:t>
      </w:r>
      <w:r>
        <w:rPr>
          <w:u w:val="single"/>
        </w:rPr>
        <w:t xml:space="preserve">An owner or operator of a group home must obtain criminal history record information maintained by the Department of Public Safety of the State of Texas that relates to an individual who is an applicant for employment with or an employee of the group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owner or operator of a group home may not hire or continue to employ an individual for whom the owner or operator obtains criminal history record information on the employee's or applicant's conviction of an offense under Chapter 19, 20, 20A, 21, 22, 25, 28, 29, 30, 31, 32, 33, 33A, 34, 35, 35A, 48, or 71, Penal Code, or any other offense punishable as a Class A misdemeanor or a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or operator who violates Subsection (b) commits an offense.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769.003, Health and Safety Code, as added by this Act, applies only to an application for employment submitted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