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Hinojosa, Nichols</w:t>
      </w:r>
      <w:r xml:space="preserve">
        <w:tab wTab="150" tlc="none" cTlc="0"/>
      </w:r>
      <w:r>
        <w:t xml:space="preserve">S.B.</w:t>
      </w:r>
      <w:r xml:space="preserve">
        <w:t> </w:t>
      </w:r>
      <w:r>
        <w:t xml:space="preserve">No.</w:t>
      </w:r>
      <w:r xml:space="preserve">
        <w:t> </w:t>
      </w:r>
      <w:r>
        <w:t xml:space="preserve">1642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2021; March</w:t>
      </w:r>
      <w:r xml:space="preserve">
        <w:t> </w:t>
      </w:r>
      <w:r>
        <w:t xml:space="preserve">24,</w:t>
      </w:r>
      <w:r xml:space="preserve">
        <w:t> </w:t>
      </w:r>
      <w:r>
        <w:t xml:space="preserve">2021, read first time and referred to Select Committee on Ports; April</w:t>
      </w:r>
      <w:r xml:space="preserve">
        <w:t> </w:t>
      </w:r>
      <w:r>
        <w:t xml:space="preserve">13,</w:t>
      </w:r>
      <w:r xml:space="preserve">
        <w:t> </w:t>
      </w:r>
      <w:r>
        <w:t xml:space="preserve">2021, reported adversely, with favorable Committee Substitute by the following vote:</w:t>
      </w:r>
      <w:r>
        <w:t xml:space="preserve"> </w:t>
      </w:r>
      <w:r>
        <w:t xml:space="preserve"> </w:t>
      </w:r>
      <w:r>
        <w:t xml:space="preserve">Yeas 7, Nays 0; April</w:t>
      </w:r>
      <w:r xml:space="preserve">
        <w:t> </w:t>
      </w:r>
      <w:r>
        <w:t xml:space="preserve">13,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1642</w:t>
      </w:r>
      <w:r xml:space="preserve">
        <w:tab wTab="150" tlc="none" cTlc="0"/>
      </w:r>
      <w:r>
        <w:t xml:space="preserve">By:</w:t>
      </w:r>
      <w:r xml:space="preserve">
        <w:t> </w:t>
      </w:r>
      <w:r xml:space="preserve">
        <w:t> </w:t>
      </w:r>
      <w:r>
        <w:t xml:space="preserve">Creighton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of navigation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60, Water Code, is amended by adding Section 60.0726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60.0726.</w:t>
      </w:r>
      <w:r>
        <w:rPr>
          <w:u w:val="single"/>
        </w:rPr>
        <w:t xml:space="preserve"> </w:t>
      </w:r>
      <w:r>
        <w:rPr>
          <w:u w:val="single"/>
        </w:rPr>
        <w:t xml:space="preserve"> </w:t>
      </w:r>
      <w:r>
        <w:rPr>
          <w:u w:val="single"/>
        </w:rPr>
        <w:t xml:space="preserve">FIRES, EXPLOSIONS, AND HAZARDOUS MATERIALS INCIDENTS.  A district may respond to and fight a fire, explosion, </w:t>
      </w:r>
      <w:r>
        <w:rPr>
          <w:u w:val="single"/>
        </w:rPr>
        <w:t xml:space="preserve"> </w:t>
      </w:r>
      <w:r>
        <w:rPr>
          <w:u w:val="single"/>
        </w:rPr>
        <w:t xml:space="preserve">or hazardous material incident that occurs on or adjacent to a waterway, channel, or turning basin that is located in the district's territory, regardless of whether the waterway, channel, or turning basin is located in the corporate limits of a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60.101, Water Code, is amended by adding Subsections (a-1) and (e)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district may acquire, purchase, lease, maintain, repair, and operate facilities and equipment for the purposes of protecting life and property by detecting, responding to, and fighting fires, explosions, and hazardous materials incidents described by Section 60.0726.</w:t>
      </w:r>
    </w:p>
    <w:p w:rsidR="003F3435" w:rsidRDefault="0032493E">
      <w:pPr>
        <w:spacing w:line="480" w:lineRule="auto"/>
        <w:ind w:firstLine="720"/>
        <w:jc w:val="both"/>
      </w:pPr>
      <w:r>
        <w:t xml:space="preserve">(d)</w:t>
      </w:r>
      <w:r xml:space="preserve">
        <w:t> </w:t>
      </w:r>
      <w:r xml:space="preserve">
        <w:t> </w:t>
      </w:r>
      <w:r>
        <w:t xml:space="preserve">A district may contract with a broker to sell </w:t>
      </w:r>
      <w:r>
        <w:rPr>
          <w:u w:val="single"/>
        </w:rPr>
        <w:t xml:space="preserve">or lease</w:t>
      </w:r>
      <w:r>
        <w:t xml:space="preserve"> a tract of land in the same manner as the commissioners court of a county under Section 263.008, Local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lease that requires the lessee to construct improvements on land owned by the district is not a public work contract for purposes of Chapter 2253,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60.103, Water Code, is amended to read as follows:</w:t>
      </w:r>
    </w:p>
    <w:p w:rsidR="003F3435" w:rsidRDefault="0032493E">
      <w:pPr>
        <w:spacing w:line="480" w:lineRule="auto"/>
        <w:ind w:firstLine="720"/>
        <w:jc w:val="both"/>
      </w:pPr>
      <w:r>
        <w:t xml:space="preserve">Sec.</w:t>
      </w:r>
      <w:r xml:space="preserve">
        <w:t> </w:t>
      </w:r>
      <w:r>
        <w:t xml:space="preserve">60.103.</w:t>
      </w:r>
      <w:r xml:space="preserve">
        <w:t> </w:t>
      </w:r>
      <w:r xml:space="preserve">
        <w:t> </w:t>
      </w:r>
      <w:r>
        <w:t xml:space="preserve">PRESCRIBING FEES AND CHARGES. </w:t>
      </w:r>
      <w:r>
        <w:t xml:space="preserve"> </w:t>
      </w:r>
      <w:r>
        <w:t xml:space="preserve">The </w:t>
      </w:r>
      <w:r>
        <w:rPr>
          <w:u w:val="single"/>
        </w:rPr>
        <w:t xml:space="preserve">district</w:t>
      </w:r>
      <w:r>
        <w:t xml:space="preserve"> [</w:t>
      </w:r>
      <w:r>
        <w:rPr>
          <w:strike/>
        </w:rPr>
        <w:t xml:space="preserve">commission</w:t>
      </w:r>
      <w:r>
        <w:t xml:space="preserve">] shall prescribe fees and charges to be collected for the use of the land, improvements, and facilities of the district and for the use of any land, improvements, or facilities acquired under the provisions of this subchapter. </w:t>
      </w:r>
      <w:r>
        <w:t xml:space="preserve"> </w:t>
      </w:r>
      <w:r>
        <w:t xml:space="preserve">The fees and charges shall be reasonable, equitable, and sufficient to produce revenue </w:t>
      </w:r>
      <w:r>
        <w:rPr>
          <w:u w:val="single"/>
        </w:rPr>
        <w:t xml:space="preserve">necessary to exercise the powers described by Section 60.101 and</w:t>
      </w:r>
      <w:r>
        <w:t xml:space="preserve"> adequate to pay the expenses </w:t>
      </w:r>
      <w:r>
        <w:rPr>
          <w:u w:val="single"/>
        </w:rPr>
        <w:t xml:space="preserve">described by</w:t>
      </w:r>
      <w:r>
        <w:t xml:space="preserve"> [</w:t>
      </w:r>
      <w:r>
        <w:rPr>
          <w:strike/>
        </w:rPr>
        <w:t xml:space="preserve">mentioned in</w:t>
      </w:r>
      <w:r>
        <w:t xml:space="preserve">] Section 60.105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60.172(b), (c), and (d), Water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fix a time and place at which a public hearing concerning the proposed indebtedness shall be held. The date of the hearing shall be not less than </w:t>
      </w:r>
      <w:r>
        <w:rPr>
          <w:u w:val="single"/>
        </w:rPr>
        <w:t xml:space="preserve">seven</w:t>
      </w:r>
      <w:r>
        <w:t xml:space="preserve"> [</w:t>
      </w:r>
      <w:r>
        <w:rPr>
          <w:strike/>
        </w:rPr>
        <w:t xml:space="preserve">15</w:t>
      </w:r>
      <w:r>
        <w:t xml:space="preserve">] days nor more than 30 days from the date of the resolution of the commission giving [</w:t>
      </w:r>
      <w:r>
        <w:rPr>
          <w:strike/>
        </w:rPr>
        <w:t xml:space="preserve">the</w:t>
      </w:r>
      <w:r>
        <w:t xml:space="preserve">] notice </w:t>
      </w:r>
      <w:r>
        <w:rPr>
          <w:u w:val="single"/>
        </w:rPr>
        <w:t xml:space="preserve">of the hearing date</w:t>
      </w:r>
      <w:r>
        <w:t xml:space="preserve">.</w:t>
      </w:r>
    </w:p>
    <w:p w:rsidR="003F3435" w:rsidRDefault="0032493E">
      <w:pPr>
        <w:spacing w:line="480" w:lineRule="auto"/>
        <w:ind w:firstLine="720"/>
        <w:jc w:val="both"/>
      </w:pPr>
      <w:r>
        <w:t xml:space="preserve">(c)</w:t>
      </w:r>
      <w:r xml:space="preserve">
        <w:t> </w:t>
      </w:r>
      <w:r xml:space="preserve">
        <w:t> </w:t>
      </w:r>
      <w:r>
        <w:t xml:space="preserve">Notice published by the commission under this section shall:</w:t>
      </w:r>
    </w:p>
    <w:p w:rsidR="003F3435" w:rsidRDefault="0032493E">
      <w:pPr>
        <w:spacing w:line="480" w:lineRule="auto"/>
        <w:ind w:firstLine="1440"/>
        <w:jc w:val="both"/>
      </w:pPr>
      <w:r>
        <w:t xml:space="preserve">(1)</w:t>
      </w:r>
      <w:r xml:space="preserve">
        <w:t> </w:t>
      </w:r>
      <w:r xml:space="preserve">
        <w:t> </w:t>
      </w:r>
      <w:r>
        <w:t xml:space="preserve">include a statement of the amount and purpose of the proposed indebtedness;</w:t>
      </w:r>
    </w:p>
    <w:p w:rsidR="003F3435" w:rsidRDefault="0032493E">
      <w:pPr>
        <w:spacing w:line="480" w:lineRule="auto"/>
        <w:ind w:firstLine="1440"/>
        <w:jc w:val="both"/>
      </w:pPr>
      <w:r>
        <w:t xml:space="preserve">(2)</w:t>
      </w:r>
      <w:r xml:space="preserve">
        <w:t> </w:t>
      </w:r>
      <w:r xml:space="preserve">
        <w:t> </w:t>
      </w:r>
      <w:r>
        <w:t xml:space="preserve">inform all persons of the time and place of hearing; and</w:t>
      </w:r>
    </w:p>
    <w:p w:rsidR="003F3435" w:rsidRDefault="0032493E">
      <w:pPr>
        <w:spacing w:line="480" w:lineRule="auto"/>
        <w:ind w:firstLine="1440"/>
        <w:jc w:val="both"/>
      </w:pPr>
      <w:r>
        <w:t xml:space="preserve">(3)</w:t>
      </w:r>
      <w:r xml:space="preserve">
        <w:t> </w:t>
      </w:r>
      <w:r xml:space="preserve">
        <w:t> </w:t>
      </w:r>
      <w:r>
        <w:t xml:space="preserve">inform all persons of their right to </w:t>
      </w:r>
      <w:r>
        <w:rPr>
          <w:u w:val="single"/>
        </w:rPr>
        <w:t xml:space="preserve">express their views</w:t>
      </w:r>
      <w:r>
        <w:t xml:space="preserve"> [</w:t>
      </w:r>
      <w:r>
        <w:rPr>
          <w:strike/>
        </w:rPr>
        <w:t xml:space="preserve">appear</w:t>
      </w:r>
      <w:r>
        <w:t xml:space="preserve">] at the hearing</w:t>
      </w:r>
      <w:r>
        <w:rPr>
          <w:u w:val="single"/>
        </w:rPr>
        <w:t xml:space="preserve">, orally or in writing,</w:t>
      </w:r>
      <w:r>
        <w:t xml:space="preserve"> and contend for or protest the creation of the indebtedness.</w:t>
      </w:r>
    </w:p>
    <w:p w:rsidR="003F3435" w:rsidRDefault="0032493E">
      <w:pPr>
        <w:spacing w:line="480" w:lineRule="auto"/>
        <w:ind w:firstLine="720"/>
        <w:jc w:val="both"/>
      </w:pPr>
      <w:r>
        <w:t xml:space="preserve">(d)</w:t>
      </w:r>
      <w:r xml:space="preserve">
        <w:t> </w:t>
      </w:r>
      <w:r xml:space="preserve">
        <w:t> </w:t>
      </w:r>
      <w:r>
        <w:t xml:space="preserve">The secretary of the commission shall </w:t>
      </w:r>
      <w:r>
        <w:rPr>
          <w:u w:val="single"/>
        </w:rPr>
        <w:t xml:space="preserve">publish</w:t>
      </w:r>
      <w:r>
        <w:t xml:space="preserve"> [</w:t>
      </w:r>
      <w:r>
        <w:rPr>
          <w:strike/>
        </w:rPr>
        <w:t xml:space="preserve">post copies of</w:t>
      </w:r>
      <w:r>
        <w:t xml:space="preserve">] the notice </w:t>
      </w:r>
      <w:r>
        <w:rPr>
          <w:u w:val="single"/>
        </w:rPr>
        <w:t xml:space="preserve">not earlier than the seventh day</w:t>
      </w:r>
      <w:r>
        <w:t xml:space="preserve"> [</w:t>
      </w:r>
      <w:r>
        <w:rPr>
          <w:strike/>
        </w:rPr>
        <w:t xml:space="preserve">for 10 days</w:t>
      </w:r>
      <w:r>
        <w:t xml:space="preserve">] before the </w:t>
      </w:r>
      <w:r>
        <w:rPr>
          <w:u w:val="single"/>
        </w:rPr>
        <w:t xml:space="preserve">date</w:t>
      </w:r>
      <w:r>
        <w:t xml:space="preserve"> </w:t>
      </w:r>
      <w:r>
        <w:t xml:space="preserve">[</w:t>
      </w:r>
      <w:r>
        <w:rPr>
          <w:strike/>
        </w:rPr>
        <w:t xml:space="preserve">day</w:t>
      </w:r>
      <w:r>
        <w:t xml:space="preserve">] of </w:t>
      </w:r>
      <w:r>
        <w:rPr>
          <w:u w:val="single"/>
        </w:rPr>
        <w:t xml:space="preserve">the</w:t>
      </w:r>
      <w:r>
        <w:t xml:space="preserve"> </w:t>
      </w:r>
      <w:r>
        <w:t xml:space="preserve">hearing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w:t>
      </w:r>
      <w:r>
        <w:t xml:space="preserve"> </w:t>
      </w:r>
      <w:r>
        <w:t xml:space="preserve">in </w:t>
      </w:r>
      <w:r>
        <w:rPr>
          <w:u w:val="single"/>
        </w:rPr>
        <w:t xml:space="preserve">a newspaper of general circulation in the district's territory that is available to residents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district's Internet website, if the district maintains a website, in an area of that website used to inform district residents about events such as public meetings</w:t>
      </w:r>
      <w:r>
        <w:t xml:space="preserve"> [</w:t>
      </w:r>
      <w:r>
        <w:rPr>
          <w:strike/>
        </w:rPr>
        <w:t xml:space="preserve">three public places in the district and at the door of each county courthouse located in the district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60.405, Water Code, is amended to read as follows:</w:t>
      </w:r>
    </w:p>
    <w:p w:rsidR="003F3435" w:rsidRDefault="0032493E">
      <w:pPr>
        <w:spacing w:line="480" w:lineRule="auto"/>
        <w:ind w:firstLine="720"/>
        <w:jc w:val="both"/>
      </w:pPr>
      <w:r>
        <w:t xml:space="preserve">Sec.</w:t>
      </w:r>
      <w:r xml:space="preserve">
        <w:t> </w:t>
      </w:r>
      <w:r>
        <w:t xml:space="preserve">60.405.</w:t>
      </w:r>
      <w:r xml:space="preserve">
        <w:t> </w:t>
      </w:r>
      <w:r xml:space="preserve">
        <w:t> </w:t>
      </w:r>
      <w:r>
        <w:rPr>
          <w:u w:val="single"/>
        </w:rPr>
        <w:t xml:space="preserve">PROPOSAL PROCEDURES</w:t>
      </w:r>
      <w:r>
        <w:t xml:space="preserve"> [</w:t>
      </w:r>
      <w:r>
        <w:rPr>
          <w:strike/>
        </w:rPr>
        <w:t xml:space="preserve">COMPETITIVE SEALED PROPOSALS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Q, Chapter 60, Water Code, is amended by adding Section 60.502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60.502.</w:t>
      </w:r>
      <w:r>
        <w:rPr>
          <w:u w:val="single"/>
        </w:rPr>
        <w:t xml:space="preserve"> </w:t>
      </w:r>
      <w:r>
        <w:rPr>
          <w:u w:val="single"/>
        </w:rPr>
        <w:t xml:space="preserve"> </w:t>
      </w:r>
      <w:r>
        <w:rPr>
          <w:u w:val="single"/>
        </w:rPr>
        <w:t xml:space="preserve">IMPLIED CONTRACTS.  A schedule of rates, fees, charges, rules, and ordinances that have been adopted in accordance with applicable law or the district's rules, including a limitation of liability for cargo loss or damage, that relates to receiving, delivering, handling, or storing property at a district facility and that is made available to the public on the district's Internet website is enforceable by an appropriate court as an implied contract between the district and a person using the district's facilities without proof of actual knowledge of the schedule's provisions.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62.123(b) and (d), Water Code, are amended to read as follows:</w:t>
      </w:r>
    </w:p>
    <w:p w:rsidR="003F3435" w:rsidRDefault="0032493E">
      <w:pPr>
        <w:spacing w:line="480" w:lineRule="auto"/>
        <w:ind w:firstLine="720"/>
        <w:jc w:val="both"/>
      </w:pPr>
      <w:r>
        <w:t xml:space="preserve">(b)</w:t>
      </w:r>
      <w:r xml:space="preserve">
        <w:t> </w:t>
      </w:r>
      <w:r xml:space="preserve">
        <w:t> </w:t>
      </w:r>
      <w:r>
        <w:t xml:space="preserve">No franchise shall be granted for longer than 50 years nor shall a franchise be granted except on the affirmative vote of a majority of the commissioners present at </w:t>
      </w:r>
      <w:r>
        <w:rPr>
          <w:u w:val="single"/>
        </w:rPr>
        <w:t xml:space="preserve">a meeting</w:t>
      </w:r>
      <w:r>
        <w:t xml:space="preserve"> [</w:t>
      </w:r>
      <w:r>
        <w:rPr>
          <w:strike/>
        </w:rPr>
        <w:t xml:space="preserve">three separate meetings</w:t>
      </w:r>
      <w:r>
        <w:t xml:space="preserve">] of the commission [</w:t>
      </w:r>
      <w:r>
        <w:rPr>
          <w:strike/>
        </w:rPr>
        <w:t xml:space="preserve">which meetings may not be closer together than one week</w:t>
      </w:r>
      <w:r>
        <w:t xml:space="preserve">].</w:t>
      </w:r>
    </w:p>
    <w:p w:rsidR="003F3435" w:rsidRDefault="0032493E">
      <w:pPr>
        <w:spacing w:line="480" w:lineRule="auto"/>
        <w:ind w:firstLine="720"/>
        <w:jc w:val="both"/>
      </w:pPr>
      <w:r>
        <w:t xml:space="preserve">(d)</w:t>
      </w:r>
      <w:r xml:space="preserve">
        <w:t> </w:t>
      </w:r>
      <w:r xml:space="preserve">
        <w:t> </w:t>
      </w:r>
      <w:r>
        <w:t xml:space="preserve">The franchise shall require the grantee to file the grantee's written acceptance </w:t>
      </w:r>
      <w:r>
        <w:rPr>
          <w:u w:val="single"/>
        </w:rPr>
        <w:t xml:space="preserve">of the franchise</w:t>
      </w:r>
      <w:r>
        <w:t xml:space="preserve"> within 30 days after the franchise is </w:t>
      </w:r>
      <w:r>
        <w:rPr>
          <w:u w:val="single"/>
        </w:rPr>
        <w:t xml:space="preserve">granted</w:t>
      </w:r>
      <w:r>
        <w:t xml:space="preserve"> [</w:t>
      </w:r>
      <w:r>
        <w:rPr>
          <w:strike/>
        </w:rPr>
        <w:t xml:space="preserve">finally approved</w:t>
      </w:r>
      <w:r>
        <w:t xml:space="preserve">] by the commission.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60.172(e), Water Code,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