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benefits under the Medicaid program, including to recipients with complex medical needs.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531.024165.</w:t>
      </w:r>
      <w:r>
        <w:rPr>
          <w:u w:val="single"/>
        </w:rPr>
        <w:t xml:space="preserve"> </w:t>
      </w:r>
      <w:r>
        <w:rPr>
          <w:u w:val="single"/>
        </w:rPr>
        <w:t xml:space="preserve"> </w:t>
      </w:r>
      <w:r>
        <w:rPr>
          <w:u w:val="single"/>
        </w:rPr>
        <w:t xml:space="preserve">MEDICAL REVIEW OF MEDICAID SERVICE DENIALS FOR FOSTER CARE YOUTH.  (a)  Using existing resources, the commission shall coordinate with the Department of Family and Protective Services to develop and implement a process to review a denial of services under the Medicaid managed care program on the basis of medical necessity for foster care youth.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commission and the Department of Family and Protective Services shall submit a report to the legislature that includes a summary of the process developed and implemented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531.024172(d),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implementing the electronic visit verification system:</w:t>
      </w:r>
    </w:p>
    <w:p w:rsidR="003F3435" w:rsidRDefault="0032493E">
      <w:pPr>
        <w:spacing w:line="480" w:lineRule="auto"/>
        <w:ind w:firstLine="1440"/>
        <w:jc w:val="both"/>
      </w:pPr>
      <w:r>
        <w:t xml:space="preserve">(1)</w:t>
      </w:r>
      <w:r xml:space="preserve">
        <w:t> </w:t>
      </w:r>
      <w:r xml:space="preserve">
        <w:t> </w:t>
      </w:r>
      <w:r>
        <w:t xml:space="preserve">subject to Subsection (e), the executive commissioner shall adopt compliance standards for health care providers; and</w:t>
      </w:r>
    </w:p>
    <w:p w:rsidR="003F3435" w:rsidRDefault="0032493E">
      <w:pPr>
        <w:spacing w:line="480" w:lineRule="auto"/>
        <w:ind w:firstLine="1440"/>
        <w:jc w:val="both"/>
      </w:pPr>
      <w:r>
        <w:t xml:space="preserve">(2)</w:t>
      </w:r>
      <w:r xml:space="preserve">
        <w:t> </w:t>
      </w:r>
      <w:r xml:space="preserve">
        <w:t> </w:t>
      </w:r>
      <w:r>
        <w:t xml:space="preserve">the commission shall ensure that:</w:t>
      </w:r>
    </w:p>
    <w:p w:rsidR="003F3435" w:rsidRDefault="0032493E">
      <w:pPr>
        <w:spacing w:line="480" w:lineRule="auto"/>
        <w:ind w:firstLine="2160"/>
        <w:jc w:val="both"/>
      </w:pPr>
      <w:r>
        <w:t xml:space="preserve">(A)</w:t>
      </w:r>
      <w:r xml:space="preserve">
        <w:t> </w:t>
      </w:r>
      <w:r xml:space="preserve">
        <w:t> </w:t>
      </w:r>
      <w:r>
        <w:t xml:space="preserve">the information required to be reported by health care providers is standardized across managed care organizations that contract with the commission to provide health care services to Medicaid recipients and across commission programs;</w:t>
      </w:r>
    </w:p>
    <w:p w:rsidR="003F3435" w:rsidRDefault="0032493E">
      <w:pPr>
        <w:spacing w:line="480" w:lineRule="auto"/>
        <w:ind w:firstLine="2160"/>
        <w:jc w:val="both"/>
      </w:pPr>
      <w:r>
        <w:t xml:space="preserve">(B)</w:t>
      </w:r>
      <w:r xml:space="preserve">
        <w:t> </w:t>
      </w:r>
      <w:r xml:space="preserve">
        <w:t> </w:t>
      </w:r>
      <w:r>
        <w:t xml:space="preserve">processes required by managed care organizations to retrospectively correct data are standardized and publicly accessible to health care providers;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standardized processes are established for addressing the failure of a managed care organization to provide a timely authorization for delivering services necessary to ensure continuity of care</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health care provider is allowed to enter a variable schedule into the electronic visit verification system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Sections 531.0501, 531.0512, and 531.0605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531.0501.</w:t>
      </w:r>
      <w:r>
        <w:rPr>
          <w:u w:val="single"/>
        </w:rPr>
        <w:t xml:space="preserve"> </w:t>
      </w:r>
      <w:r>
        <w:rPr>
          <w:u w:val="single"/>
        </w:rPr>
        <w:t xml:space="preserve"> </w:t>
      </w:r>
      <w:r>
        <w:rPr>
          <w:u w:val="single"/>
        </w:rPr>
        <w:t xml:space="preserve">MEDICAID WAIVER PROGRAMS: INTEREST LIST MANAGEMENT.  (a)  The commission, in consultation with the Intellectual and Developmental Disability System Redesign Advisory Committee established under Section 534.053 and the STAR Kids Managed Care Advisory Committee, shall study the feasibility of creating an online portal for individuals to request to be placed and check the individual's placement on a Medicaid waiver program interest list.  As part of the study, the commission shall determine the most appropriate and cost-effective automated method for determining the level of need of an individual seeking services through a Medicaid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2023, the commission shall prepare and submit a report to the governor, the lieutenant governor, the speaker of the house of representatives, and the standing legislative committees with primary jurisdiction over health and human services that summarizes the commission's findings and conclusions from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Subsections (a) and (b) and this subsection expire September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 protocol in the office of the ombudsman to improve the capture and updating of contact information for an individual who contacts the office of the ombudsman regarding Medicaid waiver programs 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531.0512.</w:t>
      </w:r>
      <w:r>
        <w:rPr>
          <w:u w:val="single"/>
        </w:rPr>
        <w:t xml:space="preserve"> </w:t>
      </w:r>
      <w:r>
        <w:rPr>
          <w:u w:val="single"/>
        </w:rPr>
        <w:t xml:space="preserve"> </w:t>
      </w:r>
      <w:r>
        <w:rPr>
          <w:u w:val="single"/>
        </w:rPr>
        <w:t xml:space="preserve">NOTIFICATION REGARDING CONSUMER DIRECTION MODEL.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procedure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verify that a Medicaid recipient or the recipient's parent or legal guardian is informed regarding the consumer direction model and provided the option to choose to receive care under that model;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individual declines to receive care under the consumer direction model, document the declination;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Medicaid managed care organization implements the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531.0605.</w:t>
      </w:r>
      <w:r>
        <w:rPr>
          <w:u w:val="single"/>
        </w:rPr>
        <w:t xml:space="preserve"> </w:t>
      </w:r>
      <w:r>
        <w:rPr>
          <w:u w:val="single"/>
        </w:rPr>
        <w:t xml:space="preserve"> </w:t>
      </w:r>
      <w:r>
        <w:rPr>
          <w:u w:val="single"/>
        </w:rPr>
        <w:t xml:space="preserve">ADVANCING CARE FOR EXCEPTIONAL KIDS PILOT PROGRAM.  (a)  The commission shall collaborate with the STAR Kids Managed Care Advisory Committee, Medicaid recipients, family members of children with complex medical conditions, children's health care advocates, Medicaid managed care organizations, and other stakeholders to develop and implement a pilot program that is substantially similar to the program described by Section 3, Medicaid Services Investment and Accountability Act of 2019 (Pub. L. No.</w:t>
      </w:r>
      <w:r>
        <w:rPr>
          <w:u w:val="single"/>
        </w:rPr>
        <w:t xml:space="preserve"> </w:t>
      </w:r>
      <w:r>
        <w:rPr>
          <w:u w:val="single"/>
        </w:rPr>
        <w:t xml:space="preserve">116-16), to provide coordinated care through a health home to children with complex medical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seek guidance from the Centers for Medicare and Medicaid Services and the United States Department of Health and Human Services regarding the design of the program and, based on the guidance, may actively seek and apply for federal funding to implement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31, 2024, the commission shall prepare and submit a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commission's implementation of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pilot program has been operating for a period sufficient to obtain necessary data, a summary of the commission's evaluation of the effect of the pilot program on the coordination of care for children with complex medical conditions and a recommendation as to whether the pilot program should be continued, expanded, or terminated.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pilot program terminates and 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533.038, Government Code, is amended to read as follows:</w:t>
      </w:r>
    </w:p>
    <w:p w:rsidR="003F3435" w:rsidRDefault="0032493E">
      <w:pPr>
        <w:spacing w:line="480" w:lineRule="auto"/>
        <w:ind w:firstLine="720"/>
        <w:jc w:val="both"/>
      </w:pPr>
      <w:r>
        <w:t xml:space="preserve">Sec.</w:t>
      </w:r>
      <w:r xml:space="preserve">
        <w:t> </w:t>
      </w:r>
      <w:r>
        <w:t xml:space="preserve">533.038.</w:t>
      </w:r>
      <w:r xml:space="preserve">
        <w:t> </w:t>
      </w:r>
      <w:r xml:space="preserve">
        <w:t> </w:t>
      </w:r>
      <w:r>
        <w:t xml:space="preserve">COORDINATION OF BENEFITS</w:t>
      </w:r>
      <w:r>
        <w:rPr>
          <w:u w:val="single"/>
        </w:rPr>
        <w:t xml:space="preserve">; CONTINUITY OF SPECIALTY CARE FOR CERTAIN RECIPIENTS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533.038, Government Code, is amended by amending Subsection (g) and adding Subsections (h) and (i) to read as follows:</w:t>
      </w:r>
    </w:p>
    <w:p w:rsidR="003F3435" w:rsidRDefault="0032493E">
      <w:pPr>
        <w:spacing w:line="480" w:lineRule="auto"/>
        <w:ind w:firstLine="720"/>
        <w:jc w:val="both"/>
      </w:pPr>
      <w:r>
        <w:t xml:space="preserve">(g)</w:t>
      </w:r>
      <w:r xml:space="preserve">
        <w:t> </w:t>
      </w:r>
      <w:r xml:space="preserve">
        <w:t> </w:t>
      </w:r>
      <w:r>
        <w:t xml:space="preserve">The commission shall develop a clear and easy process, to be implemented through a contract, that allows a recipient with complex medical needs who has established a relationship with a specialty provider to continue receiving care from that provider</w:t>
      </w:r>
      <w:r>
        <w:rPr>
          <w:u w:val="single"/>
        </w:rPr>
        <w:t xml:space="preserve">, regardless of whether the recipient has primary health benefit plan coverage in addition to Medicaid coverage</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recipient who has complex medical needs wants to continue to receive care from a specialty provider that is not in the provider network of the Medicaid managed care organization offering the managed care plan in which the recipient is enrolled, the managed care organization shall develop a simple, timely, and efficient process to and shall make a good-faith effort to, negotiate a single-case agreement with the specialty provider.  Until the Medicaid managed care organization and the specialty provider enter into the single-case agreement, the specialty provider shall be reimbursed in accordance with the applicable reimbursement methodology specified in commission rule, including 1 T.A.C. Section 353.4.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single-case agreement entered into under this section is not considered accessing an out-of-network provider for the purposes of Medicaid managed care organization network adequacy requirements.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32.054,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prevent serious medical conditions and reduce emergency room visits necessitated by complications resulting from a lack of access to dental care, the commission shall provide medical assistance reimbursement for preventive dental services, including reimbursement for one preventive dental care visit per year, for an adult recipient with a disability who is enrolled in the STAR+PLUS Medicaid managed care program.  This subsection does not apply to an adult recipient who is enrolled in the STAR+PLUS home and community-based services (HCBS) waiver program.  This subsection may not be construed to reduce dental services available to persons with disabilities that are otherwise reimbursable under the medical assistance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531.0601(f),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1648 passed the Senate on May</w:t>
      </w:r>
      <w:r xml:space="preserve">
        <w:t> </w:t>
      </w:r>
      <w:r>
        <w:t xml:space="preserve">12,</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0; May</w:t>
      </w:r>
      <w:r xml:space="preserve">
        <w:t> </w:t>
      </w:r>
      <w:r>
        <w:t xml:space="preserve">27,</w:t>
      </w:r>
      <w:r xml:space="preserve">
        <w:t> </w:t>
      </w:r>
      <w:r>
        <w:t xml:space="preserve">2021, Senate refused to concur in House amendments and requested appointment of Conference Committee; May</w:t>
      </w:r>
      <w:r xml:space="preserve">
        <w:t> </w:t>
      </w:r>
      <w:r>
        <w:t xml:space="preserve">28,</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1648 passed the House, with amendments, on May</w:t>
      </w:r>
      <w:r xml:space="preserve">
        <w:t> </w:t>
      </w:r>
      <w:r>
        <w:t xml:space="preserve">24,</w:t>
      </w:r>
      <w:r xml:space="preserve">
        <w:t> </w:t>
      </w:r>
      <w:r>
        <w:t xml:space="preserve">2021, by the following vote:</w:t>
      </w:r>
      <w:r xml:space="preserve">
        <w:t> </w:t>
      </w:r>
      <w:r xml:space="preserve">
        <w:t> </w:t>
      </w:r>
      <w:r>
        <w:t xml:space="preserve">Yeas</w:t>
      </w:r>
      <w:r xml:space="preserve">
        <w:t> </w:t>
      </w:r>
      <w:r>
        <w:t xml:space="preserve">141, Nays</w:t>
      </w:r>
      <w:r xml:space="preserve">
        <w:t> </w:t>
      </w:r>
      <w:r>
        <w:t xml:space="preserve">1, one present not voting; May</w:t>
      </w:r>
      <w:r xml:space="preserve">
        <w:t> </w:t>
      </w:r>
      <w:r>
        <w:t xml:space="preserve">28,</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137,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