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87R5192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1658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limited-purpose annexation under strategic partnership agreements for certain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43.061(a),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Unless otherwise specifically provided by this chapter or another law, this subchapter applies only to an annexation under:</w:t>
      </w:r>
    </w:p>
    <w:p w:rsidR="003F3435" w:rsidRDefault="0032493E">
      <w:pPr>
        <w:spacing w:line="480" w:lineRule="auto"/>
        <w:ind w:firstLine="1440"/>
        <w:jc w:val="both"/>
      </w:pPr>
      <w:r>
        <w:t xml:space="preserve">(1)</w:t>
      </w:r>
      <w:r xml:space="preserve">
        <w:t> </w:t>
      </w:r>
      <w:r xml:space="preserve">
        <w:t> </w:t>
      </w:r>
      <w:r>
        <w:t xml:space="preserve">Section 43.0115 (Enclave);</w:t>
      </w:r>
    </w:p>
    <w:p w:rsidR="003F3435" w:rsidRDefault="0032493E">
      <w:pPr>
        <w:spacing w:line="480" w:lineRule="auto"/>
        <w:ind w:firstLine="1440"/>
        <w:jc w:val="both"/>
      </w:pPr>
      <w:r>
        <w:t xml:space="preserve">(2)</w:t>
      </w:r>
      <w:r xml:space="preserve">
        <w:t> </w:t>
      </w:r>
      <w:r xml:space="preserve">
        <w:t> </w:t>
      </w:r>
      <w:r>
        <w:t xml:space="preserve">Section 43.0116 (Industrial District);</w:t>
      </w:r>
    </w:p>
    <w:p w:rsidR="003F3435" w:rsidRDefault="0032493E">
      <w:pPr>
        <w:spacing w:line="480" w:lineRule="auto"/>
        <w:ind w:firstLine="1440"/>
        <w:jc w:val="both"/>
      </w:pPr>
      <w:r>
        <w:t xml:space="preserve">(3)</w:t>
      </w:r>
      <w:r xml:space="preserve">
        <w:t> </w:t>
      </w:r>
      <w:r xml:space="preserve">
        <w:t> </w:t>
      </w:r>
      <w:r>
        <w:t xml:space="preserve">Section 43.012 (Area Owned by Type-A Municipality);</w:t>
      </w:r>
    </w:p>
    <w:p w:rsidR="003F3435" w:rsidRDefault="0032493E">
      <w:pPr>
        <w:spacing w:line="480" w:lineRule="auto"/>
        <w:ind w:firstLine="1440"/>
        <w:jc w:val="both"/>
      </w:pPr>
      <w:r>
        <w:t xml:space="preserve">(4)</w:t>
      </w:r>
      <w:r xml:space="preserve">
        <w:t> </w:t>
      </w:r>
      <w:r xml:space="preserve">
        <w:t> </w:t>
      </w:r>
      <w:r>
        <w:t xml:space="preserve">Section 43.013 (Navigable Stream);</w:t>
      </w:r>
    </w:p>
    <w:p w:rsidR="003F3435" w:rsidRDefault="0032493E">
      <w:pPr>
        <w:spacing w:line="480" w:lineRule="auto"/>
        <w:ind w:firstLine="1440"/>
        <w:jc w:val="both"/>
      </w:pPr>
      <w:r>
        <w:t xml:space="preserve">(5)</w:t>
      </w:r>
      <w:r xml:space="preserve">
        <w:t> </w:t>
      </w:r>
      <w:r xml:space="preserve">
        <w:t> </w:t>
      </w:r>
      <w:r>
        <w:t xml:space="preserve">[</w:t>
      </w:r>
      <w:r>
        <w:rPr>
          <w:strike/>
        </w:rPr>
        <w:t xml:space="preserve">Section 43.0751(h) (Strategic Partnership);</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Section 43.101 (Municipally Owned Reservoir);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Section 43.102 (Municipally Owned Airport);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Section 43.1055 (Road and Right-of-Way).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43.0751, Local Government Code, is amended by amending Subsections (c), (d), (e), (f), (h), (q), and (s) and adding Subsections (c-1), (c-2), (f-1), (f-2), (f-3), and (q-1) to read as follows:</w:t>
      </w:r>
    </w:p>
    <w:p w:rsidR="003F3435" w:rsidRDefault="0032493E">
      <w:pPr>
        <w:spacing w:line="480" w:lineRule="auto"/>
        <w:ind w:firstLine="720"/>
        <w:jc w:val="both"/>
      </w:pPr>
      <w:r>
        <w:t xml:space="preserve">(c)</w:t>
      </w:r>
      <w:r xml:space="preserve">
        <w:t> </w:t>
      </w:r>
      <w:r xml:space="preserve">
        <w:t> </w:t>
      </w:r>
      <w:r>
        <w:t xml:space="preserve">A strategic partnership agreement shall not be effective until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agreement provides for limited-purpose annexation, a majority of the voters voting in an election ordered under Subsection (c-1) approve the proposed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agreement is</w:t>
      </w:r>
      <w:r>
        <w:t xml:space="preserve"> adopted by the governing bodies of the municipality and the district.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strategic partnership agreement provides for limited-purpose annexation, the governing body of the district shall order an election to occur on the first uniform election date that provides sufficient time to comply with other requirements of law to submit to the qualified voters of the district the question of approving the proposed strategic partnership agreement.  If a majority of the voters voting in the election approve the adoption, the municipality and the district may adopt the agreement.</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w:t>
      </w:r>
      <w:r>
        <w:t xml:space="preserve"> [</w:t>
      </w:r>
      <w:r>
        <w:rPr>
          <w:strike/>
        </w:rPr>
        <w:t xml:space="preserve">The</w:t>
      </w:r>
      <w:r>
        <w:t xml:space="preserve">] agreement </w:t>
      </w:r>
      <w:r>
        <w:rPr>
          <w:u w:val="single"/>
        </w:rPr>
        <w:t xml:space="preserve">that takes effect under Subsection (c)</w:t>
      </w:r>
      <w:r>
        <w:t xml:space="preserve"> shall be recorded in the deed records of the county or counties in which the land included within the district is located and </w:t>
      </w:r>
      <w:r>
        <w:rPr>
          <w:u w:val="single"/>
        </w:rPr>
        <w:t xml:space="preserve">binds</w:t>
      </w:r>
      <w:r>
        <w:t xml:space="preserve"> </w:t>
      </w:r>
      <w:r>
        <w:t xml:space="preserve">[</w:t>
      </w:r>
      <w:r>
        <w:rPr>
          <w:strike/>
        </w:rPr>
        <w:t xml:space="preserve">shall bind</w:t>
      </w:r>
      <w:r>
        <w:t xml:space="preserve">] each owner and each future owner of land included within the district's boundaries on the date the agreement becomes effective.</w:t>
      </w:r>
    </w:p>
    <w:p w:rsidR="003F3435" w:rsidRDefault="0032493E">
      <w:pPr>
        <w:spacing w:line="480" w:lineRule="auto"/>
        <w:ind w:firstLine="720"/>
        <w:jc w:val="both"/>
      </w:pPr>
      <w:r>
        <w:t xml:space="preserve">(d)</w:t>
      </w:r>
      <w:r xml:space="preserve">
        <w:t> </w:t>
      </w:r>
      <w:r xml:space="preserve">
        <w:t> </w:t>
      </w:r>
      <w:r>
        <w:t xml:space="preserve">Before the governing body of a municipality or a district adopts a strategic partnership agreement, it shall conduct two public hearings at which members of the public who wish to present testimony or evidence regarding the proposed agreement shall be given the opportunity to do so.  </w:t>
      </w:r>
      <w:r>
        <w:rPr>
          <w:u w:val="single"/>
        </w:rPr>
        <w:t xml:space="preserve">If the strategic partnership agreement provides for limited-purpose annexation, the governing body of the district must conduct the hearings required under this subsection before the governing body orders an election under Subsection (c-1).</w:t>
      </w:r>
      <w:r>
        <w:t xml:space="preserve">  Notice of public hearings conducted by the governing body of a municipality under this subsection shall be published in a newspaper of general circulation in the municipality and in the district.  The notice must be in the format prescribed by Section 43.123(b) and must be published at least once on or after the 20th day before each date.  Notice of public hearings conducted by the governing body of a district under this subsection shall be given in accordance with the district's notification procedures for other matters of public importance.  Any notice of a public hearing conducted under this subsection </w:t>
      </w:r>
      <w:r>
        <w:rPr>
          <w:u w:val="single"/>
        </w:rPr>
        <w:t xml:space="preserve">must</w:t>
      </w:r>
      <w:r>
        <w:t xml:space="preserve"> </w:t>
      </w:r>
      <w:r>
        <w:t xml:space="preserve">[</w:t>
      </w:r>
      <w:r>
        <w:rPr>
          <w:strike/>
        </w:rPr>
        <w:t xml:space="preserve">shall</w:t>
      </w:r>
      <w:r>
        <w:t xml:space="preserve">] contain a statement of the purpose of the hearing, the date, time, and place of the hearing, and the location where copies of the proposed agreement may be obtained prior to the hearing.  The governing bodies of a municipality and a district may conduct joint public hearings under this subsection, provided that at least one public hearing is conducted within the district.</w:t>
      </w:r>
    </w:p>
    <w:p w:rsidR="003F3435" w:rsidRDefault="0032493E">
      <w:pPr>
        <w:spacing w:line="480" w:lineRule="auto"/>
        <w:ind w:firstLine="720"/>
        <w:jc w:val="both"/>
      </w:pPr>
      <w:r>
        <w:t xml:space="preserve">(e)</w:t>
      </w:r>
      <w:r xml:space="preserve">
        <w:t> </w:t>
      </w:r>
      <w:r xml:space="preserve">
        <w:t> </w:t>
      </w:r>
      <w:r>
        <w:t xml:space="preserve">The governing body of a municipality may [</w:t>
      </w:r>
      <w:r>
        <w:rPr>
          <w:strike/>
        </w:rPr>
        <w:t xml:space="preserve">not</w:t>
      </w:r>
      <w:r>
        <w:t xml:space="preserve">] annex a district for limited purposes </w:t>
      </w:r>
      <w:r>
        <w:rPr>
          <w:u w:val="single"/>
        </w:rPr>
        <w:t xml:space="preserve">only</w:t>
      </w:r>
      <w:r>
        <w:t xml:space="preserve"> under this section</w:t>
      </w:r>
      <w:r>
        <w:rPr>
          <w:u w:val="single"/>
        </w:rPr>
        <w:t xml:space="preserve">.  The governing body of a municipality may not annex a district for limited purposes</w:t>
      </w:r>
      <w:r>
        <w:t xml:space="preserve"> [</w:t>
      </w:r>
      <w:r>
        <w:rPr>
          <w:strike/>
        </w:rPr>
        <w:t xml:space="preserve">or under the provisions of Subchapter F</w:t>
      </w:r>
      <w:r>
        <w:t xml:space="preserve">] until it has adopted a strategic partnership agreement with the district.  The governing body of a municipality may not adopt a strategic partnership agreement before the agreement has been </w:t>
      </w:r>
      <w:r>
        <w:rPr>
          <w:u w:val="single"/>
        </w:rPr>
        <w:t xml:space="preserve">approved by a majority of the voters of the affected district voting in an election under Subsection (c-1) and</w:t>
      </w:r>
      <w:r>
        <w:t xml:space="preserve"> adopted by the governing body of the affected district.</w:t>
      </w:r>
    </w:p>
    <w:p w:rsidR="003F3435" w:rsidRDefault="0032493E">
      <w:pPr>
        <w:spacing w:line="480" w:lineRule="auto"/>
        <w:ind w:firstLine="720"/>
        <w:jc w:val="both"/>
      </w:pPr>
      <w:r>
        <w:t xml:space="preserve">(f)</w:t>
      </w:r>
      <w:r xml:space="preserve">
        <w:t> </w:t>
      </w:r>
      <w:r xml:space="preserve">
        <w:t> </w:t>
      </w:r>
      <w:r>
        <w:t xml:space="preserve">A strategic partnership agreement may provide for the following:</w:t>
      </w:r>
    </w:p>
    <w:p w:rsidR="003F3435" w:rsidRDefault="0032493E">
      <w:pPr>
        <w:spacing w:line="480" w:lineRule="auto"/>
        <w:ind w:firstLine="1440"/>
        <w:jc w:val="both"/>
      </w:pPr>
      <w:r>
        <w:t xml:space="preserve">(1)</w:t>
      </w:r>
      <w:r xml:space="preserve">
        <w:t> </w:t>
      </w:r>
      <w:r xml:space="preserve">
        <w:t> </w:t>
      </w:r>
      <w:r>
        <w:t xml:space="preserve">limited-purpose annexation of the district on terms acceptable to the municipality and the district provided that the district </w:t>
      </w:r>
      <w:r>
        <w:rPr>
          <w:u w:val="single"/>
        </w:rPr>
        <w:t xml:space="preserve">continues</w:t>
      </w:r>
      <w:r>
        <w:t xml:space="preserve"> </w:t>
      </w:r>
      <w:r>
        <w:t xml:space="preserve">[</w:t>
      </w:r>
      <w:r>
        <w:rPr>
          <w:strike/>
        </w:rPr>
        <w:t xml:space="preserve">shall continue</w:t>
      </w:r>
      <w:r>
        <w:t xml:space="preserve">] in existence during the period of limited-purpose annexation;</w:t>
      </w:r>
    </w:p>
    <w:p w:rsidR="003F3435" w:rsidRDefault="0032493E">
      <w:pPr>
        <w:spacing w:line="480" w:lineRule="auto"/>
        <w:ind w:firstLine="1440"/>
        <w:jc w:val="both"/>
      </w:pPr>
      <w:r>
        <w:t xml:space="preserve">(2)</w:t>
      </w:r>
      <w:r xml:space="preserve">
        <w:t> </w:t>
      </w:r>
      <w:r xml:space="preserve">
        <w:t> </w:t>
      </w:r>
      <w:r>
        <w:t xml:space="preserve">limited-purpose annexation of a district located in a county with a population of more than 3.3 million:</w:t>
      </w:r>
    </w:p>
    <w:p w:rsidR="003F3435" w:rsidRDefault="0032493E">
      <w:pPr>
        <w:spacing w:line="480" w:lineRule="auto"/>
        <w:ind w:firstLine="2160"/>
        <w:jc w:val="both"/>
      </w:pPr>
      <w:r>
        <w:t xml:space="preserve">(A)</w:t>
      </w:r>
      <w:r xml:space="preserve">
        <w:t> </w:t>
      </w:r>
      <w:r xml:space="preserve">
        <w:t> </w:t>
      </w:r>
      <w:r>
        <w:t xml:space="preserve">only if the municipality does not require services, permits, or inspections or impose fees for services, permits, or inspections within the district; and</w:t>
      </w:r>
    </w:p>
    <w:p w:rsidR="003F3435" w:rsidRDefault="0032493E">
      <w:pPr>
        <w:spacing w:line="480" w:lineRule="auto"/>
        <w:ind w:firstLine="2160"/>
        <w:jc w:val="both"/>
      </w:pPr>
      <w:r>
        <w:t xml:space="preserve">(B)</w:t>
      </w:r>
      <w:r xml:space="preserve">
        <w:t> </w:t>
      </w:r>
      <w:r xml:space="preserve">
        <w:t> </w:t>
      </w:r>
      <w:r>
        <w:t xml:space="preserve">provided that this subsection does not prevent the municipality from providing services within the district if:</w:t>
      </w:r>
    </w:p>
    <w:p w:rsidR="003F3435" w:rsidRDefault="0032493E">
      <w:pPr>
        <w:spacing w:line="480" w:lineRule="auto"/>
        <w:ind w:firstLine="2880"/>
        <w:jc w:val="both"/>
      </w:pPr>
      <w:r>
        <w:t xml:space="preserve">(i)</w:t>
      </w:r>
      <w:r xml:space="preserve">
        <w:t> </w:t>
      </w:r>
      <w:r xml:space="preserve">
        <w:t> </w:t>
      </w:r>
      <w:r>
        <w:t xml:space="preserve">the provision of services is specified and agreed to in the agreement;</w:t>
      </w:r>
    </w:p>
    <w:p w:rsidR="003F3435" w:rsidRDefault="0032493E">
      <w:pPr>
        <w:spacing w:line="480" w:lineRule="auto"/>
        <w:ind w:firstLine="2880"/>
        <w:jc w:val="both"/>
      </w:pPr>
      <w:r>
        <w:t xml:space="preserve">(ii)</w:t>
      </w:r>
      <w:r xml:space="preserve">
        <w:t> </w:t>
      </w:r>
      <w:r xml:space="preserve">
        <w:t> </w:t>
      </w:r>
      <w:r>
        <w:t xml:space="preserve">the provision of services is not solely the result of a regulatory plan adopted by the municipality in connection with the limited-purpose annexation of the district; and</w:t>
      </w:r>
    </w:p>
    <w:p w:rsidR="003F3435" w:rsidRDefault="0032493E">
      <w:pPr>
        <w:spacing w:line="480" w:lineRule="auto"/>
        <w:ind w:firstLine="2880"/>
        <w:jc w:val="both"/>
      </w:pPr>
      <w:r>
        <w:t xml:space="preserve">(iii)</w:t>
      </w:r>
      <w:r xml:space="preserve">
        <w:t> </w:t>
      </w:r>
      <w:r xml:space="preserve">
        <w:t> </w:t>
      </w:r>
      <w:r>
        <w:t xml:space="preserve">the district has obtained the authorization of the governmental entity currently providing the service;</w:t>
      </w:r>
    </w:p>
    <w:p w:rsidR="003F3435" w:rsidRDefault="0032493E">
      <w:pPr>
        <w:spacing w:line="480" w:lineRule="auto"/>
        <w:ind w:firstLine="1440"/>
        <w:jc w:val="both"/>
      </w:pPr>
      <w:r>
        <w:t xml:space="preserve">(3)</w:t>
      </w:r>
      <w:r xml:space="preserve">
        <w:t> </w:t>
      </w:r>
      <w:r xml:space="preserve">
        <w:t> </w:t>
      </w:r>
      <w:r>
        <w:t xml:space="preserve">payments by the municipality to the district for services provided by the district;</w:t>
      </w:r>
    </w:p>
    <w:p w:rsidR="003F3435" w:rsidRDefault="0032493E">
      <w:pPr>
        <w:spacing w:line="480" w:lineRule="auto"/>
        <w:ind w:firstLine="1440"/>
        <w:jc w:val="both"/>
      </w:pPr>
      <w:r>
        <w:t xml:space="preserve">(4)</w:t>
      </w:r>
      <w:r xml:space="preserve">
        <w:t> </w:t>
      </w:r>
      <w:r xml:space="preserve">
        <w:t> </w:t>
      </w:r>
      <w:r>
        <w:t xml:space="preserve">annexation of any commercial property in a district for full purposes by the municipality, notwithstanding any other provision of this code or the Water Code, except for the obligation of the municipality to provide, directly or through agreement with other units of government, full provision of municipal services to annexed territory, in lieu of any annexation of residential property or payment of any fee on residential property in lieu of annexation of residential property in the district authorized by this subsection;</w:t>
      </w:r>
    </w:p>
    <w:p w:rsidR="003F3435" w:rsidRDefault="0032493E">
      <w:pPr>
        <w:spacing w:line="480" w:lineRule="auto"/>
        <w:ind w:firstLine="1440"/>
        <w:jc w:val="both"/>
      </w:pPr>
      <w:r>
        <w:t xml:space="preserve">(5)</w:t>
      </w:r>
      <w:r xml:space="preserve">
        <w:t> </w:t>
      </w:r>
      <w:r xml:space="preserve">
        <w:t> </w:t>
      </w:r>
      <w:r>
        <w:t xml:space="preserve">a full-purpose annexation provision on terms acceptable to the municipality and the district</w:t>
      </w:r>
      <w:r>
        <w:rPr>
          <w:u w:val="single"/>
        </w:rPr>
        <w:t xml:space="preserve">, subject to Subsections (f-1), (f-2), and (f-3)</w:t>
      </w:r>
      <w:r>
        <w:t xml:space="preserve">;</w:t>
      </w:r>
    </w:p>
    <w:p w:rsidR="003F3435" w:rsidRDefault="0032493E">
      <w:pPr>
        <w:spacing w:line="480" w:lineRule="auto"/>
        <w:ind w:firstLine="1440"/>
        <w:jc w:val="both"/>
      </w:pPr>
      <w:r>
        <w:t xml:space="preserve">(6)</w:t>
      </w:r>
      <w:r xml:space="preserve">
        <w:t> </w:t>
      </w:r>
      <w:r xml:space="preserve">
        <w:t> </w:t>
      </w:r>
      <w:r>
        <w:t xml:space="preserve">conversion of the district to a limited district including some or all of the land included within the boundaries of the district, which conversion shall be effective on the full-purpose annexation [</w:t>
      </w:r>
      <w:r>
        <w:rPr>
          <w:strike/>
        </w:rPr>
        <w:t xml:space="preserve">conversion</w:t>
      </w:r>
      <w:r>
        <w:t xml:space="preserve">] date [</w:t>
      </w:r>
      <w:r>
        <w:rPr>
          <w:strike/>
        </w:rPr>
        <w:t xml:space="preserve">established under Subdivision (5)</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the continuation of</w:t>
      </w:r>
      <w:r>
        <w:t xml:space="preserve"> </w:t>
      </w:r>
      <w:r>
        <w:t xml:space="preserve">agreements existing between districts and governmental bodies and private providers of municipal services in existence on the date a municipality evidences its intention by adopting a resolution to negotiate for a strategic partnership agreement with the district [</w:t>
      </w:r>
      <w:r>
        <w:rPr>
          <w:strike/>
        </w:rPr>
        <w:t xml:space="preserve">shall be continued</w:t>
      </w:r>
      <w:r>
        <w:t xml:space="preserve">] and </w:t>
      </w:r>
      <w:r>
        <w:rPr>
          <w:u w:val="single"/>
        </w:rPr>
        <w:t xml:space="preserve">the modification of</w:t>
      </w:r>
      <w:r>
        <w:t xml:space="preserve"> </w:t>
      </w:r>
      <w:r>
        <w:t xml:space="preserve">[</w:t>
      </w:r>
      <w:r>
        <w:rPr>
          <w:strike/>
        </w:rPr>
        <w:t xml:space="preserve">provision made for modifications to</w:t>
      </w:r>
      <w:r>
        <w:t xml:space="preserve">] such existing agreements; and</w:t>
      </w:r>
    </w:p>
    <w:p w:rsidR="003F3435" w:rsidRDefault="0032493E">
      <w:pPr>
        <w:spacing w:line="480" w:lineRule="auto"/>
        <w:ind w:firstLine="1440"/>
        <w:jc w:val="both"/>
      </w:pPr>
      <w:r>
        <w:t xml:space="preserve">(8)</w:t>
      </w:r>
      <w:r xml:space="preserve">
        <w:t> </w:t>
      </w:r>
      <w:r xml:space="preserve">
        <w:t> </w:t>
      </w:r>
      <w:r>
        <w:t xml:space="preserve">such other lawful terms that the parties consider appropriate.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strategic partnership agreement that provides for limited-purpose annexation must be for a term not to exceed six years.  The governing body of the district shall order an election to occur on the last uniform election date before the expiration date of the agreement to submit to the qualified voters of the district the question of extending the agreement for an additional term of not more than six years.  If a majority of the voters voting in the election approve the extension, the agreement is extended.  If less than a majority of the voters voting in the election approve the extension, the municipality shall take any action necessary to confirm the annexation of the district for full purposes under the terms of the agreement or disannex the area annexed for limited purposes.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If a strategic partnership agreement is extended for an additional term as provided by Subsection (f-1), the governing body of the district shall order an election to occur on the last uniform election date before that term expires to submit to the qualified voters of the district the question of extending the agreement for an additional term of not more than six years. If a majority of the voters voting in the election under this subsection approve the extension, the agreement is extended.  If less than a majority of the voters voting in the election approve the extension, the municipality shall take any action necessary to confirm the annexation of the district for full purposes under the terms of the agreement or disannex the area annexed for limited purposes.  If a strategic partnership agreement is extended under this subsection, the agreement may not be extended again and, at the expiration of that extended term, the municipality shall take any action necessary to confirm the annexation of the district for full purposes or disannex the area annexed for limited purposes.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This subsection applies only to a strategic partnership agreement entered into before September 1, 2021, by a municipality and a district that provides for limited-purpose annexation.  The governing body of the district shall order an election to occur on the first uniform election date that allows sufficient time to comply with other requirements of law to submit to the qualified voters of the district the question of ratifying the continuation of the agreement.  If a majority of the voters voting in the election ratify the agreement, the agreement is continued for the term of the agreement.  If less than a majority of the voters voting in the election ratify the agreement, the municipality shall take any action necessary to annex the district for full purposes or disannex the area annexed for limited purposes.</w:t>
      </w:r>
    </w:p>
    <w:p w:rsidR="003F3435" w:rsidRDefault="0032493E">
      <w:pPr>
        <w:spacing w:line="480" w:lineRule="auto"/>
        <w:ind w:firstLine="720"/>
        <w:jc w:val="both"/>
      </w:pPr>
      <w:r>
        <w:t xml:space="preserve">(h)</w:t>
      </w:r>
      <w:r xml:space="preserve">
        <w:t> </w:t>
      </w:r>
      <w:r xml:space="preserve">
        <w:t> </w:t>
      </w:r>
      <w:r>
        <w:t xml:space="preserve">[</w:t>
      </w:r>
      <w:r>
        <w:rPr>
          <w:strike/>
        </w:rPr>
        <w:t xml:space="preserve">On the full-purpose annexation conversion date set forth in the strategic partnership agreement pursuant to Subsection (f)(5), the land included within the boundaries of the district shall be deemed to be within the full-purpose boundary limits of the municipality without the need for further action by the governing body of the municipality. The full-purpose annexation conversion date established by a strategic partnership agreement may be altered only by mutual agreement of the district and the municipality. However, nothing herein shall prevent the municipality from terminating the agreement and instituting proceedings to annex the district, on request by the governing body of the district, on any date prior to the full-purpose annexation conversion date established by the strategic partnership agreement under the procedures prescribed by Subchapter C-1.</w:t>
      </w:r>
      <w:r>
        <w:t xml:space="preserve">] Land annexed for limited or full purposes under this section shall not be included in calculations prescribed by Section 43.055(a).</w:t>
      </w:r>
    </w:p>
    <w:p w:rsidR="003F3435" w:rsidRDefault="0032493E">
      <w:pPr>
        <w:spacing w:line="480" w:lineRule="auto"/>
        <w:ind w:firstLine="720"/>
        <w:jc w:val="both"/>
      </w:pPr>
      <w:r>
        <w:t xml:space="preserve">(q)</w:t>
      </w:r>
      <w:r xml:space="preserve">
        <w:t> </w:t>
      </w:r>
      <w:r xml:space="preserve">
        <w:t> </w:t>
      </w:r>
      <w:r>
        <w:rPr>
          <w:u w:val="single"/>
        </w:rPr>
        <w:t xml:space="preserve">The qualified voters of a district annexed for limited purposes under a strategic partnership agreement are entitled to vote in municipal elections as provided by Section 43.130(a) in the same manner as qualified voters of any other area annexed for limited purposes, and that subsection applies to a limited-purpose annexation under a strategic partnership agreement.  Residents of a district annexed for limited purposes under a strategic partnership agreement are not eligible to be a candidate for or to be elected to a municipal office as provided by Section 43.130(b).</w:t>
      </w:r>
    </w:p>
    <w:p w:rsidR="003F3435" w:rsidRDefault="0032493E">
      <w:pPr>
        <w:spacing w:line="480" w:lineRule="auto"/>
        <w:ind w:firstLine="720"/>
        <w:jc w:val="both"/>
      </w:pPr>
      <w:r>
        <w:rPr>
          <w:u w:val="single"/>
        </w:rPr>
        <w:t xml:space="preserve">(q-1)</w:t>
      </w:r>
      <w:r xml:space="preserve">
        <w:t> </w:t>
      </w:r>
      <w:r xml:space="preserve">
        <w:t> </w:t>
      </w:r>
      <w:r>
        <w:t xml:space="preserve">Except </w:t>
      </w:r>
      <w:r>
        <w:rPr>
          <w:u w:val="single"/>
        </w:rPr>
        <w:t xml:space="preserve">as provided by Subsection (q)</w:t>
      </w:r>
      <w:r>
        <w:t xml:space="preserve"> [</w:t>
      </w:r>
      <w:r>
        <w:rPr>
          <w:strike/>
        </w:rPr>
        <w:t xml:space="preserve">for Sections 43.130(a) and (b)</w:t>
      </w:r>
      <w:r>
        <w:t xml:space="preserve">], Subchapter F does not apply to a limited-purpose annexation under a strategic partnership agreement.</w:t>
      </w:r>
    </w:p>
    <w:p w:rsidR="003F3435" w:rsidRDefault="0032493E">
      <w:pPr>
        <w:spacing w:line="480" w:lineRule="auto"/>
        <w:ind w:firstLine="720"/>
        <w:jc w:val="both"/>
      </w:pPr>
      <w:r>
        <w:t xml:space="preserve">(s)</w:t>
      </w:r>
      <w:r xml:space="preserve">
        <w:t> </w:t>
      </w:r>
      <w:r xml:space="preserve">
        <w:t> </w:t>
      </w:r>
      <w:r>
        <w:t xml:space="preserve">Notwithstanding any other law other than Section 43.083, the procedures prescribed by Subchapters C-3, C-4, and C-5 do not apply to the annexation of an area under this section.  </w:t>
      </w:r>
      <w:r>
        <w:rPr>
          <w:u w:val="single"/>
        </w:rPr>
        <w:t xml:space="preserve">A</w:t>
      </w:r>
      <w:r>
        <w:t xml:space="preserve"> [</w:t>
      </w:r>
      <w:r>
        <w:rPr>
          <w:strike/>
        </w:rPr>
        <w:t xml:space="preserve">Except as provided by Subsection (h), a</w:t>
      </w:r>
      <w:r>
        <w:t xml:space="preserve">] municipality shall follow the procedures established under the strategic partnership agreement for full-purpose annexation of an area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43.0751(n-1),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