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1661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on which a city may hold a general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41.0025.</w:t>
      </w:r>
      <w:r>
        <w:rPr>
          <w:u w:val="single"/>
        </w:rPr>
        <w:t xml:space="preserve"> </w:t>
      </w:r>
      <w:r>
        <w:rPr>
          <w:u w:val="single"/>
        </w:rPr>
        <w:t xml:space="preserve"> </w:t>
      </w:r>
      <w:r>
        <w:rPr>
          <w:u w:val="single"/>
        </w:rPr>
        <w:t xml:space="preserve">GENERAL ELECTION FOR CITY.  Notwithstanding any other law, the governing body of a city shall hold a general election of the city on the November uniform election date in an even-numbered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does not apply to a general election </w:t>
      </w:r>
      <w:r>
        <w:rPr>
          <w:u w:val="single"/>
        </w:rPr>
        <w:t xml:space="preserve">of a city or</w:t>
      </w:r>
      <w:r>
        <w:t xml:space="preserve"> for county officers.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41.0052, Election Code, is amended by adding Subsection (a-1) and amending Subsections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governing body of a city that holds a general election on a date other than the date of the general election for state and county officers shall, not later than November 1, 2022, hold its general election in conjunction with the general election for state and county officers.</w:t>
      </w:r>
    </w:p>
    <w:p w:rsidR="003F3435" w:rsidRDefault="0032493E">
      <w:pPr>
        <w:spacing w:line="480" w:lineRule="auto"/>
        <w:ind w:firstLine="720"/>
        <w:jc w:val="both"/>
      </w:pPr>
      <w:r>
        <w:t xml:space="preserve">(c)</w:t>
      </w:r>
      <w:r xml:space="preserve">
        <w:t> </w:t>
      </w:r>
      <w:r xml:space="preserve">
        <w:t> </w:t>
      </w:r>
      <w:r>
        <w:t xml:space="preserve">A home-rule city may implement the change </w:t>
      </w:r>
      <w:r>
        <w:rPr>
          <w:u w:val="single"/>
        </w:rPr>
        <w:t xml:space="preserve">required</w:t>
      </w:r>
      <w:r>
        <w:t xml:space="preserve"> [</w:t>
      </w:r>
      <w:r>
        <w:rPr>
          <w:strike/>
        </w:rPr>
        <w:t xml:space="preserve">authorized</w:t>
      </w:r>
      <w:r>
        <w:t xml:space="preserve">] by Subsection </w:t>
      </w:r>
      <w:r>
        <w:rPr>
          <w:u w:val="single"/>
        </w:rPr>
        <w:t xml:space="preserve">(a-1)</w:t>
      </w:r>
      <w:r>
        <w:t xml:space="preserve"> [</w:t>
      </w:r>
      <w:r>
        <w:rPr>
          <w:strike/>
        </w:rPr>
        <w:t xml:space="preserve">(a)</w:t>
      </w:r>
      <w:r>
        <w:t xml:space="preserve">] or provide for the election of all members of the governing body at the same election through the adoption of a resolution. </w:t>
      </w:r>
      <w:r>
        <w:t xml:space="preserve"> </w:t>
      </w:r>
      <w:r>
        <w:t xml:space="preserve">The change contained in the resolution supersedes a city charter provision that requires a different general election date or that requires the terms of members of the governing body to be staggered.</w:t>
      </w:r>
    </w:p>
    <w:p w:rsidR="003F3435" w:rsidRDefault="0032493E">
      <w:pPr>
        <w:spacing w:line="480" w:lineRule="auto"/>
        <w:ind w:firstLine="720"/>
        <w:jc w:val="both"/>
      </w:pPr>
      <w:r>
        <w:t xml:space="preserve">(d)</w:t>
      </w:r>
      <w:r xml:space="preserve">
        <w:t> </w:t>
      </w:r>
      <w:r xml:space="preserve">
        <w:t> </w:t>
      </w:r>
      <w:r>
        <w:t xml:space="preserve">The holdover of a member of a governing body of a city in accordance with Section 17, Article XVI, Texas Constitution, so that a term of office </w:t>
      </w:r>
      <w:r>
        <w:rPr>
          <w:u w:val="single"/>
        </w:rPr>
        <w:t xml:space="preserve">conforms</w:t>
      </w:r>
      <w:r>
        <w:t xml:space="preserve"> [</w:t>
      </w:r>
      <w:r>
        <w:rPr>
          <w:strike/>
        </w:rPr>
        <w:t xml:space="preserve">may be conformed</w:t>
      </w:r>
      <w:r>
        <w:t xml:space="preserve">] to a new election date [</w:t>
      </w:r>
      <w:r>
        <w:rPr>
          <w:strike/>
        </w:rPr>
        <w:t xml:space="preserve">chosen</w:t>
      </w:r>
      <w:r>
        <w:t xml:space="preserve">] under this section does not constitute a vacancy for purposes of Section 11(b), Article XI,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21.005, Local Government Code, is amended to read as follows:</w:t>
      </w:r>
    </w:p>
    <w:p w:rsidR="003F3435" w:rsidRDefault="0032493E">
      <w:pPr>
        <w:spacing w:line="480" w:lineRule="auto"/>
        <w:ind w:firstLine="720"/>
        <w:jc w:val="both"/>
      </w:pPr>
      <w:r>
        <w:t xml:space="preserve">Sec.</w:t>
      </w:r>
      <w:r xml:space="preserve">
        <w:t> </w:t>
      </w:r>
      <w:r>
        <w:t xml:space="preserve">21.005.</w:t>
      </w:r>
      <w:r xml:space="preserve">
        <w:t> </w:t>
      </w:r>
      <w:r xml:space="preserve">
        <w:t> </w:t>
      </w:r>
      <w:r>
        <w:t xml:space="preserve">[</w:t>
      </w:r>
      <w:r>
        <w:rPr>
          <w:strike/>
        </w:rPr>
        <w:t xml:space="preserve">CHOICE OF</w:t>
      </w:r>
      <w:r>
        <w:t xml:space="preserve">] UNIFORM ELECTION DATE FOR NEWLY INCORPORATED MUNICIPALITY. </w:t>
      </w:r>
      <w:r>
        <w:t xml:space="preserve"> </w:t>
      </w:r>
      <w:r>
        <w:t xml:space="preserve">Not later than the first anniversary of the date of its incorporation, a newly incorporated municipality shall </w:t>
      </w:r>
      <w:r>
        <w:rPr>
          <w:u w:val="single"/>
        </w:rPr>
        <w:t xml:space="preserve">set its</w:t>
      </w:r>
      <w:r>
        <w:t xml:space="preserve"> [</w:t>
      </w:r>
      <w:r>
        <w:rPr>
          <w:strike/>
        </w:rPr>
        <w:t xml:space="preserve">select a</w:t>
      </w:r>
      <w:r>
        <w:t xml:space="preserve">] uniform election date </w:t>
      </w:r>
      <w:r>
        <w:rPr>
          <w:u w:val="single"/>
        </w:rPr>
        <w:t xml:space="preserve">in accordance with</w:t>
      </w:r>
      <w:r>
        <w:t xml:space="preserve"> [</w:t>
      </w:r>
      <w:r>
        <w:rPr>
          <w:strike/>
        </w:rPr>
        <w:t xml:space="preserve">under</w:t>
      </w:r>
      <w:r>
        <w:t xml:space="preserve">] Section </w:t>
      </w:r>
      <w:r>
        <w:rPr>
          <w:u w:val="single"/>
        </w:rPr>
        <w:t xml:space="preserve">41.0025</w:t>
      </w:r>
      <w:r>
        <w:t xml:space="preserve"> [</w:t>
      </w:r>
      <w:r>
        <w:rPr>
          <w:strike/>
        </w:rPr>
        <w:t xml:space="preserve">41.001</w:t>
      </w:r>
      <w:r>
        <w:t xml:space="preserve">], Election Code, to use for the general election of the members of the municipality's governing body.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22.003, Local Government Code, is amended to read as follows:</w:t>
      </w:r>
    </w:p>
    <w:p w:rsidR="003F3435" w:rsidRDefault="0032493E">
      <w:pPr>
        <w:spacing w:line="480" w:lineRule="auto"/>
        <w:ind w:firstLine="720"/>
        <w:jc w:val="both"/>
      </w:pPr>
      <w:r>
        <w:t xml:space="preserve">Sec.</w:t>
      </w:r>
      <w:r xml:space="preserve">
        <w:t> </w:t>
      </w:r>
      <w:r>
        <w:t xml:space="preserve">22.003.</w:t>
      </w:r>
      <w:r xml:space="preserve">
        <w:t> </w:t>
      </w:r>
      <w:r xml:space="preserve">
        <w:t> </w:t>
      </w:r>
      <w:r>
        <w:t xml:space="preserve">DATE OF MUNICIPAL ELECTION.  An election for officers of the municipality shall be held </w:t>
      </w:r>
      <w:r>
        <w:rPr>
          <w:u w:val="single"/>
        </w:rPr>
        <w:t xml:space="preserve">biennially</w:t>
      </w:r>
      <w:r>
        <w:t xml:space="preserve"> [</w:t>
      </w:r>
      <w:r>
        <w:rPr>
          <w:strike/>
        </w:rPr>
        <w:t xml:space="preserve">annually, except as otherwise provided by law,</w:t>
      </w:r>
      <w:r>
        <w:t xml:space="preserve">] in each ward of the municipality </w:t>
      </w:r>
      <w:r>
        <w:rPr>
          <w:u w:val="single"/>
        </w:rPr>
        <w:t xml:space="preserve">in accordance with Section 41.0025</w:t>
      </w:r>
      <w:r>
        <w:t xml:space="preserve"> [</w:t>
      </w:r>
      <w:r>
        <w:rPr>
          <w:strike/>
        </w:rPr>
        <w:t xml:space="preserve">on an authorized uniform election date as provided by Chapter 41</w:t>
      </w:r>
      <w:r>
        <w:t xml:space="preserve">], Election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23.023(a),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After the initial election, the election for the mayor, aldermen, and marshal shall be held </w:t>
      </w:r>
      <w:r>
        <w:rPr>
          <w:u w:val="single"/>
        </w:rPr>
        <w:t xml:space="preserve">biennially, in accordance with Section 41.0025</w:t>
      </w:r>
      <w:r>
        <w:t xml:space="preserve"> [</w:t>
      </w:r>
      <w:r>
        <w:rPr>
          <w:strike/>
        </w:rPr>
        <w:t xml:space="preserve">annually, except as otherwise provided by law, on an authorized uniform election date as provided by Chapter 41</w:t>
      </w:r>
      <w:r>
        <w:t xml:space="preserve">], Election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23.025, Local Government Code, is amended to read as follows:</w:t>
      </w:r>
    </w:p>
    <w:p w:rsidR="003F3435" w:rsidRDefault="0032493E">
      <w:pPr>
        <w:spacing w:line="480" w:lineRule="auto"/>
        <w:ind w:firstLine="720"/>
        <w:jc w:val="both"/>
      </w:pPr>
      <w:r>
        <w:t xml:space="preserve">Sec.</w:t>
      </w:r>
      <w:r xml:space="preserve">
        <w:t> </w:t>
      </w:r>
      <w:r>
        <w:t xml:space="preserve">23.025.</w:t>
      </w:r>
      <w:r xml:space="preserve">
        <w:t> </w:t>
      </w:r>
      <w:r xml:space="preserve">
        <w:t> </w:t>
      </w:r>
      <w:r>
        <w:t xml:space="preserve">INITIAL TERM OF OFFICE.  The mayor, aldermen, and marshal elected at the initial election under Section 23.021 hold office until their successors have been duly elected at the following [</w:t>
      </w:r>
      <w:r>
        <w:rPr>
          <w:strike/>
        </w:rPr>
        <w:t xml:space="preserve">annual</w:t>
      </w:r>
      <w:r>
        <w:t xml:space="preserve">] municipal election and have qualified.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23.026, Local Government Code, is amended to read as follows:</w:t>
      </w:r>
    </w:p>
    <w:p w:rsidR="003F3435" w:rsidRDefault="0032493E">
      <w:pPr>
        <w:spacing w:line="480" w:lineRule="auto"/>
        <w:ind w:firstLine="720"/>
        <w:jc w:val="both"/>
      </w:pPr>
      <w:r>
        <w:t xml:space="preserve">Sec.</w:t>
      </w:r>
      <w:r xml:space="preserve">
        <w:t> </w:t>
      </w:r>
      <w:r>
        <w:t xml:space="preserve">23.026.</w:t>
      </w:r>
      <w:r xml:space="preserve">
        <w:t> </w:t>
      </w:r>
      <w:r xml:space="preserve">
        <w:t> </w:t>
      </w:r>
      <w:r>
        <w:t xml:space="preserve">REGULAR TERM OF OFFICE. [</w:t>
      </w:r>
      <w:r>
        <w:rPr>
          <w:strike/>
        </w:rPr>
        <w:t xml:space="preserve">(a)</w:t>
      </w:r>
      <w:r>
        <w:t xml:space="preserve">] The mayor, aldermen, and marshal of the municipality are elected for a term of </w:t>
      </w:r>
      <w:r>
        <w:rPr>
          <w:u w:val="single"/>
        </w:rPr>
        <w:t xml:space="preserve">two years</w:t>
      </w:r>
      <w:r>
        <w:t xml:space="preserve"> [</w:t>
      </w:r>
      <w:r>
        <w:rPr>
          <w:strike/>
        </w:rPr>
        <w:t xml:space="preserve">one year</w:t>
      </w:r>
      <w:r>
        <w:t xml:space="preserve">] unless a longer term is established under [</w:t>
      </w:r>
      <w:r>
        <w:rPr>
          <w:strike/>
        </w:rPr>
        <w:t xml:space="preserve">Subsection (b) or under Article XI,</w:t>
      </w:r>
      <w:r>
        <w:t xml:space="preserve">] Section 11, </w:t>
      </w:r>
      <w:r>
        <w:rPr>
          <w:u w:val="single"/>
        </w:rPr>
        <w:t xml:space="preserve">Article XI,</w:t>
      </w:r>
      <w:r>
        <w:t xml:space="preserve"> [</w:t>
      </w:r>
      <w:r>
        <w:rPr>
          <w:strike/>
        </w:rPr>
        <w:t xml:space="preserve">of the</w:t>
      </w:r>
      <w:r>
        <w:t xml:space="preserve">] Texas Constitution.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lieu of one-year terms of office, the governing body may provide by ordinance for two-year staggered terms of office for the mayor and aldermen. </w:t>
      </w:r>
      <w:r>
        <w:rPr>
          <w:strike/>
        </w:rPr>
        <w:t xml:space="preserve"> </w:t>
      </w:r>
      <w:r>
        <w:rPr>
          <w:strike/>
        </w:rPr>
        <w:t xml:space="preserve">If the governing body adopts the ordinance, the mayor and two aldermen serve for a term of two years. </w:t>
      </w:r>
      <w:r>
        <w:rPr>
          <w:strike/>
        </w:rPr>
        <w:t xml:space="preserve"> </w:t>
      </w:r>
      <w:r>
        <w:rPr>
          <w:strike/>
        </w:rPr>
        <w:t xml:space="preserve">The two aldermen who serve two-year terms are determined by drawing lots at the first meeting of the governing body following the annual municipal election held after the ordinance is adopted. </w:t>
      </w:r>
      <w:r>
        <w:rPr>
          <w:strike/>
        </w:rPr>
        <w:t xml:space="preserve"> </w:t>
      </w:r>
      <w:r>
        <w:rPr>
          <w:strike/>
        </w:rPr>
        <w:t xml:space="preserve">The remaining aldermen hold office for an initial term of one year. </w:t>
      </w:r>
      <w:r>
        <w:rPr>
          <w:strike/>
        </w:rPr>
        <w:t xml:space="preserve"> </w:t>
      </w:r>
      <w:r>
        <w:rPr>
          <w:strike/>
        </w:rPr>
        <w:t xml:space="preserve">Thereafter, all members of the governing body serve for a term of two years.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24.023(c),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first regular election must be on an authorized uniform election date occurring:</w:t>
      </w:r>
    </w:p>
    <w:p w:rsidR="003F3435" w:rsidRDefault="0032493E">
      <w:pPr>
        <w:spacing w:line="480" w:lineRule="auto"/>
        <w:ind w:firstLine="1440"/>
        <w:jc w:val="both"/>
      </w:pPr>
      <w:r>
        <w:t xml:space="preserve">(1)</w:t>
      </w:r>
      <w:r xml:space="preserve">
        <w:t> </w:t>
      </w:r>
      <w:r xml:space="preserve">
        <w:t> </w:t>
      </w:r>
      <w:r>
        <w:t xml:space="preserve">in the case of a community incorporating as a Type C general-law municipality, within </w:t>
      </w:r>
      <w:r>
        <w:rPr>
          <w:u w:val="single"/>
        </w:rPr>
        <w:t xml:space="preserve">two years</w:t>
      </w:r>
      <w:r>
        <w:t xml:space="preserve"> [</w:t>
      </w:r>
      <w:r>
        <w:rPr>
          <w:strike/>
        </w:rPr>
        <w:t xml:space="preserve">one year</w:t>
      </w:r>
      <w:r>
        <w:t xml:space="preserve">] after the expiration of the month in which the incorporation election is held; or</w:t>
      </w:r>
    </w:p>
    <w:p w:rsidR="003F3435" w:rsidRDefault="0032493E">
      <w:pPr>
        <w:spacing w:line="480" w:lineRule="auto"/>
        <w:ind w:firstLine="1440"/>
        <w:jc w:val="both"/>
      </w:pPr>
      <w:r>
        <w:t xml:space="preserve">(2)</w:t>
      </w:r>
      <w:r xml:space="preserve">
        <w:t> </w:t>
      </w:r>
      <w:r xml:space="preserve">
        <w:t> </w:t>
      </w:r>
      <w:r>
        <w:t xml:space="preserve">in the case of a municipality changing to a Type C general-law municipality, within </w:t>
      </w:r>
      <w:r>
        <w:rPr>
          <w:u w:val="single"/>
        </w:rPr>
        <w:t xml:space="preserve">two years</w:t>
      </w:r>
      <w:r>
        <w:t xml:space="preserve"> [</w:t>
      </w:r>
      <w:r>
        <w:rPr>
          <w:strike/>
        </w:rPr>
        <w:t xml:space="preserve">one year</w:t>
      </w:r>
      <w:r>
        <w:t xml:space="preserve">] after the month in which the election on the change is held.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22.034(b) and (c), Local Government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election ordered on or after the effective date of this Act. </w:t>
      </w:r>
      <w:r>
        <w:t xml:space="preserve"> </w:t>
      </w:r>
      <w:r>
        <w:t xml:space="preserve">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