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1668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liquified petroleum gas cylinder licensing.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113.095, Natural Resource Code, is amended to read as follows:</w:t>
      </w:r>
    </w:p>
    <w:p w:rsidR="003F3435" w:rsidRDefault="0032493E">
      <w:pPr>
        <w:spacing w:line="480" w:lineRule="auto"/>
        <w:ind w:firstLine="720"/>
        <w:jc w:val="both"/>
      </w:pPr>
      <w:r>
        <w:t xml:space="preserve">Sec.</w:t>
      </w:r>
      <w:r xml:space="preserve">
        <w:t> </w:t>
      </w:r>
      <w:r>
        <w:t xml:space="preserve">113.095.</w:t>
      </w:r>
      <w:r xml:space="preserve">
        <w:t> </w:t>
      </w:r>
      <w:r xml:space="preserve">
        <w:t> </w:t>
      </w:r>
      <w:r>
        <w:t xml:space="preserve">LICENSE AND EXAMINATION BY ENDORSEMENT.  (a)  The commission may waive any license requirement for an applicant with a valid license from another state having license requirements substantially equivalent to those of this state, </w:t>
      </w:r>
      <w:r>
        <w:rPr>
          <w:u w:val="single"/>
        </w:rPr>
        <w:t xml:space="preserve">or an applicant who has completed training under guidelines established by the Propane Education and Research Council ("PERC")</w:t>
      </w:r>
      <w:r>
        <w:t xml:space="preserve">.</w:t>
      </w:r>
    </w:p>
    <w:p w:rsidR="003F3435" w:rsidRDefault="0032493E">
      <w:pPr>
        <w:spacing w:line="480" w:lineRule="auto"/>
        <w:ind w:firstLine="720"/>
        <w:jc w:val="both"/>
      </w:pPr>
      <w:r>
        <w:t xml:space="preserve">(b)</w:t>
      </w:r>
      <w:r xml:space="preserve">
        <w:t> </w:t>
      </w:r>
      <w:r xml:space="preserve">
        <w:t> </w:t>
      </w:r>
      <w:r>
        <w:t xml:space="preserve">The commission by rule may waive the requirements of Section </w:t>
      </w:r>
      <w:r>
        <w:rPr>
          <w:u w:val="single"/>
        </w:rPr>
        <w:t xml:space="preserve">113.087</w:t>
      </w:r>
      <w:r>
        <w:t xml:space="preserve"> for an applicant holding a valid examination certificate issued by another state having certification requirements substantially equivalent to those of this state</w:t>
      </w:r>
      <w:r>
        <w:rPr>
          <w:u w:val="single"/>
        </w:rP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waive the requirements of Section 113.087 for an applicant who has completed training under guidelines established by PERC and submits proof of completion of training</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who has completed training under guidelines established by PERC shall also submit the required application together with the original nonrefundable license fee established by the commission under Section</w:t>
      </w:r>
      <w:r>
        <w:rPr>
          <w:u w:val="single"/>
        </w:rPr>
        <w:t xml:space="preserve"> </w:t>
      </w:r>
      <w:r>
        <w:rPr>
          <w:u w:val="single"/>
        </w:rPr>
        <w:t xml:space="preserve">113.082 and proof of completion of training.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applicant who satisfies the provisions of this subchapter may engage in the activities set forth in this chapter just as one who receives a license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