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urban land bank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379H to read as follows:</w:t>
      </w:r>
    </w:p>
    <w:p w:rsidR="003F3435" w:rsidRDefault="0032493E">
      <w:pPr>
        <w:spacing w:line="480" w:lineRule="auto"/>
        <w:jc w:val="center"/>
      </w:pPr>
      <w:r>
        <w:rPr>
          <w:u w:val="single"/>
        </w:rPr>
        <w:t xml:space="preserve">CHAPTER 379H.  URBAN LAND BANK PROGRAM IN MUNICIPALITY WITH POPULATION OF TWO MILLION OR MORE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deteriorated, non-revenue generating, and non-tax producing properties and converting those properties to productive uses. </w:t>
      </w:r>
      <w:r>
        <w:rPr>
          <w:u w:val="single"/>
        </w:rPr>
        <w:t xml:space="preserve"> </w:t>
      </w:r>
      <w:r>
        <w:rPr>
          <w:u w:val="single"/>
        </w:rPr>
        <w:t xml:space="preserve">For purposes of this subsection, productive uses of a property include the development of housing that serves a wide range of local needs, including affordable housing, long-term affordable housing, workforce housing, public service housing, mixed-income housing, community-based economic development, food desert solutions, parks and recreation, flood reduction and storm resiliency, and other uses necessary and appropriate to return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379H.052.</w:t>
      </w:r>
      <w:r>
        <w:rPr>
          <w:u w:val="single"/>
        </w:rPr>
        <w:t xml:space="preserve"> </w:t>
      </w:r>
      <w:r>
        <w:rPr>
          <w:u w:val="single"/>
        </w:rPr>
        <w:t xml:space="preserve"> </w:t>
      </w:r>
      <w:r>
        <w:rPr>
          <w:u w:val="single"/>
        </w:rPr>
        <w:t xml:space="preserve">ELIGIBILITY FOR MEMBERSHIP.  (a)  In this section, "public officer" means an individual who is elected to a municipal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379H.053.</w:t>
      </w:r>
      <w:r>
        <w:rPr>
          <w:u w:val="single"/>
        </w:rPr>
        <w:t xml:space="preserve"> </w:t>
      </w:r>
      <w:r>
        <w:rPr>
          <w:u w:val="single"/>
        </w:rPr>
        <w:t xml:space="preserve"> </w:t>
      </w:r>
      <w:r>
        <w:rPr>
          <w:u w:val="single"/>
        </w:rPr>
        <w:t xml:space="preserve">MEETINGS; ATTENDANCE.  (a)  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379H.054.</w:t>
      </w:r>
      <w:r>
        <w:rPr>
          <w:u w:val="single"/>
        </w:rPr>
        <w:t xml:space="preserve"> </w:t>
      </w:r>
      <w:r>
        <w:rPr>
          <w:u w:val="single"/>
        </w:rPr>
        <w:t xml:space="preserve"> </w:t>
      </w:r>
      <w:r>
        <w:rPr>
          <w:u w:val="single"/>
        </w:rPr>
        <w:t xml:space="preserve">BOARD ACTIONS.  (a)  Subject to Subsection (b), actions of the board must be approved by the affirmative vote of a quorum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379H.055.</w:t>
      </w:r>
      <w:r>
        <w:rPr>
          <w:u w:val="single"/>
        </w:rPr>
        <w:t xml:space="preserve"> </w:t>
      </w:r>
      <w:r>
        <w:rPr>
          <w:u w:val="single"/>
        </w:rPr>
        <w:t xml:space="preserve"> </w:t>
      </w:r>
      <w:r>
        <w:rPr>
          <w:u w:val="single"/>
        </w:rPr>
        <w:t xml:space="preserve">CONFLICT OF INTEREST.  (a)  A board member or employee of a land bank, or a relative of a member or employee within the first degree of consanguinity or affinity, as determined by Chapter 573, Government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379H.056.</w:t>
      </w:r>
      <w:r>
        <w:rPr>
          <w:u w:val="single"/>
        </w:rPr>
        <w:t xml:space="preserve"> </w:t>
      </w:r>
      <w:r>
        <w:rPr>
          <w:u w:val="single"/>
        </w:rPr>
        <w:t xml:space="preserve"> </w:t>
      </w:r>
      <w:r>
        <w:rPr>
          <w:u w:val="single"/>
        </w:rPr>
        <w:t xml:space="preserve">COMPENSATION; REIMBURSEMENT.  (a)  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w:t>
      </w:r>
      <w:r>
        <w:rPr>
          <w:u w:val="single"/>
        </w:rPr>
        <w:t xml:space="preserve"> </w:t>
      </w:r>
      <w:r>
        <w:rPr>
          <w:u w:val="single"/>
        </w:rPr>
        <w:t xml:space="preserve">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379H.101.</w:t>
      </w:r>
      <w:r>
        <w:rPr>
          <w:u w:val="single"/>
        </w:rPr>
        <w:t xml:space="preserve"> </w:t>
      </w:r>
      <w:r>
        <w:rPr>
          <w:u w:val="single"/>
        </w:rPr>
        <w:t xml:space="preserve"> </w:t>
      </w:r>
      <w:r>
        <w:rPr>
          <w:u w:val="single"/>
        </w:rPr>
        <w:t xml:space="preserve">CREATION OF LAND BANK.  (a)  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Approval by the governing body of a municipality of the certificate of formation and bylaws of a corporation created under Chapter 431, Transportation Code, that will serve as a land bank under this chapter is sufficient to create a land bank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bank's certificate of formation and bylaws approved under this section may not be changed or amended unless the governing body of the municipality for which the land bank was created approves the change or amendment by the adoption of an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379H.102.</w:t>
      </w:r>
      <w:r>
        <w:rPr>
          <w:u w:val="single"/>
        </w:rPr>
        <w:t xml:space="preserve"> </w:t>
      </w:r>
      <w:r>
        <w:rPr>
          <w:u w:val="single"/>
        </w:rPr>
        <w:t xml:space="preserve"> </w:t>
      </w:r>
      <w:r>
        <w:rPr>
          <w:u w:val="single"/>
        </w:rPr>
        <w:t xml:space="preserve">GENERAL POWERS OF LAND BANK.  (a)  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hold title to real property for purposes of establishing contracts with public and private nonprofit entities, including long-term lease contracts;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perform any other appropriate action as necessary to carry out the purposes of this chapter or to comply with a requirement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379H.104.</w:t>
      </w:r>
      <w:r>
        <w:rPr>
          <w:u w:val="single"/>
        </w:rPr>
        <w:t xml:space="preserve"> </w:t>
      </w:r>
      <w:r>
        <w:rPr>
          <w:u w:val="single"/>
        </w:rPr>
        <w:t xml:space="preserve"> </w:t>
      </w:r>
      <w:r>
        <w:rPr>
          <w:u w:val="single"/>
        </w:rPr>
        <w:t xml:space="preserve">INTERLOCAL CONTRACTS.  (a)  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379H.102(b)(2),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379H.105.</w:t>
      </w:r>
      <w:r>
        <w:rPr>
          <w:u w:val="single"/>
        </w:rPr>
        <w:t xml:space="preserve"> </w:t>
      </w:r>
      <w:r>
        <w:rPr>
          <w:u w:val="single"/>
        </w:rPr>
        <w:t xml:space="preserve"> </w:t>
      </w:r>
      <w:r>
        <w:rPr>
          <w:u w:val="single"/>
        </w:rPr>
        <w:t xml:space="preserve">RECORDS AND REPORTS.  (a)  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379H.106.</w:t>
      </w:r>
      <w:r>
        <w:rPr>
          <w:u w:val="single"/>
        </w:rPr>
        <w:t xml:space="preserve"> </w:t>
      </w:r>
      <w:r>
        <w:rPr>
          <w:u w:val="single"/>
        </w:rPr>
        <w:t xml:space="preserve"> </w:t>
      </w:r>
      <w:r>
        <w:rPr>
          <w:u w:val="single"/>
        </w:rPr>
        <w:t xml:space="preserve">STAFF.  (a)  A land bank may employ an executive director, counsel and legal staff, technical experts, and other agents and employees, permanent or temporary, that the land bank may require and may determine the qualifications and set the compensation and benefits of each of those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379H.107.</w:t>
      </w:r>
      <w:r>
        <w:rPr>
          <w:u w:val="single"/>
        </w:rPr>
        <w:t xml:space="preserve"> </w:t>
      </w:r>
      <w:r>
        <w:rPr>
          <w:u w:val="single"/>
        </w:rPr>
        <w:t xml:space="preserve"> </w:t>
      </w:r>
      <w:r>
        <w:rPr>
          <w:u w:val="single"/>
        </w:rPr>
        <w:t xml:space="preserve">ADVISORY COMMITTEE AND NEIGHBORHOOD CONSULTATION.  (a)  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379H.108.</w:t>
      </w:r>
      <w:r>
        <w:rPr>
          <w:u w:val="single"/>
        </w:rPr>
        <w:t xml:space="preserve"> </w:t>
      </w:r>
      <w:r>
        <w:rPr>
          <w:u w:val="single"/>
        </w:rPr>
        <w:t xml:space="preserve"> </w:t>
      </w:r>
      <w:r>
        <w:rPr>
          <w:u w:val="single"/>
        </w:rPr>
        <w:t xml:space="preserve">DISSOLUTION OF LAND BANK.  (a)  A land bank may be dissolved not earlier than the 60th day after the date an affirmative resolution to dissolve the land bank is approved by two-thirds of the membership of the board and confirmed by resolution of the municipality that created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379H.153.</w:t>
      </w:r>
      <w:r>
        <w:rPr>
          <w:u w:val="single"/>
        </w:rPr>
        <w:t xml:space="preserve"> </w:t>
      </w:r>
      <w:r>
        <w:rPr>
          <w:u w:val="single"/>
        </w:rPr>
        <w:t xml:space="preserve"> </w:t>
      </w:r>
      <w:r>
        <w:rPr>
          <w:u w:val="single"/>
        </w:rPr>
        <w:t xml:space="preserve">QUIET TITLE ACTIONS.  (a)  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w:t>
      </w:r>
      <w:r>
        <w:rPr>
          <w:u w:val="single"/>
        </w:rPr>
        <w:t xml:space="preserve"> </w:t>
      </w:r>
      <w:r>
        <w:rPr>
          <w:u w:val="single"/>
        </w:rPr>
        <w:t xml:space="preserve">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affidavit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379H.154.</w:t>
      </w:r>
      <w:r>
        <w:rPr>
          <w:u w:val="single"/>
        </w:rPr>
        <w:t xml:space="preserve"> </w:t>
      </w:r>
      <w:r>
        <w:rPr>
          <w:u w:val="single"/>
        </w:rPr>
        <w:t xml:space="preserve"> </w:t>
      </w:r>
      <w:r>
        <w:rPr>
          <w:u w:val="single"/>
        </w:rPr>
        <w:t xml:space="preserve">ACQUISITION OF PROPERTY GENERALLY.  (a)  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379H.104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379H.155.</w:t>
      </w:r>
      <w:r>
        <w:rPr>
          <w:u w:val="single"/>
        </w:rPr>
        <w:t xml:space="preserve"> </w:t>
      </w:r>
      <w:r>
        <w:rPr>
          <w:u w:val="single"/>
        </w:rPr>
        <w:t xml:space="preserve"> </w:t>
      </w:r>
      <w:r>
        <w:rPr>
          <w:u w:val="single"/>
        </w:rPr>
        <w:t xml:space="preserve">ACQUISITION OF FORECLOSED OR SEIZED PROPERTY.  (a)  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other than penalties described by Sections 33.07 and 33.08, Tax Code,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379H.158(a),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other than residential real property legally owned and occupied. </w:t>
      </w:r>
      <w:r>
        <w:rPr>
          <w:u w:val="single"/>
        </w:rPr>
        <w:t xml:space="preserve"> </w:t>
      </w:r>
      <w:r>
        <w:rPr>
          <w:u w:val="single"/>
        </w:rPr>
        <w:t xml:space="preserve">A land bank may submit a written request to a taxing unit under this subsection for legally occupied residential real property only if the property is five or more years delinquent.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request submitted under Subsection (f)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bid submitted by a land bank in accordance with this section is considered a bid for the amount calculated under Section 34.01(b), Tax Code, and received under Section 34.01(j),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379H.156.</w:t>
      </w:r>
      <w:r>
        <w:rPr>
          <w:u w:val="single"/>
        </w:rPr>
        <w:t xml:space="preserve"> </w:t>
      </w:r>
      <w:r>
        <w:rPr>
          <w:u w:val="single"/>
        </w:rPr>
        <w:t xml:space="preserve"> </w:t>
      </w:r>
      <w:r>
        <w:rPr>
          <w:u w:val="single"/>
        </w:rPr>
        <w:t xml:space="preserve">REDEMPTION BY OWNER OF FORECLOSED PROPERTY.  (a)  The owner of real property sold to a land bank under Section 379H.155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379H.155(b).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379H.155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379H.155;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379H.157.</w:t>
      </w:r>
      <w:r>
        <w:rPr>
          <w:u w:val="single"/>
        </w:rPr>
        <w:t xml:space="preserve"> </w:t>
      </w:r>
      <w:r>
        <w:rPr>
          <w:u w:val="single"/>
        </w:rPr>
        <w:t xml:space="preserve"> </w:t>
      </w:r>
      <w:r>
        <w:rPr>
          <w:u w:val="single"/>
        </w:rPr>
        <w:t xml:space="preserve">DISPOSITION OF PROPERTY GENERALLY.  (a)  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real property that a land bank holds fee simple title to, the land bank must convey, exchange, sell, transfer, or otherwise dispose of the fee simple interest in the property not later than the last day of the fifth consecutive year during which the land bank continuously holds the fee simple title.  This subsection does not apply to real property that a land bank holds fee simple title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subject to a long-term lease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 incorporated or holds a certificate of authority under Chapter 22, Business Organizations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land bank is required by the municipality that created the land bank or an entity that funds the land bank, either under an agreement with the municipality or entity or to comply with an official action of the municipality or entity, to hold and assemble one or more parcels of real property for a period that is longer than five years for the purpose of fulfilling specific program or funding goals related to creating or developing affordable housing, supporting community-based economic development, creating parks and other public places, or supporting other goals required by the municipality or entity described by this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which a determination has been made by the land bank that the best use of the real property is for flood control or storm water retention or drainage and the real property has not yet been transferred to a public entity such as a flood control district or a municipal parks and recreation department under Section 379H.158;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the subject of an active proceeding in a court of competent jurisdiction or is subject to a court order that conflicts with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production of housing, including affordable housing, long-term affordable housing, workforce housing, public service housing, and mixed-income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parks and other purely public spaces and places;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purposes necessary and appropriate to convert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379H.158.</w:t>
      </w:r>
      <w:r>
        <w:rPr>
          <w:u w:val="single"/>
        </w:rPr>
        <w:t xml:space="preserve"> </w:t>
      </w:r>
      <w:r>
        <w:rPr>
          <w:u w:val="single"/>
        </w:rPr>
        <w:t xml:space="preserve"> </w:t>
      </w:r>
      <w:r>
        <w:rPr>
          <w:u w:val="single"/>
        </w:rPr>
        <w:t xml:space="preserve">DISPOSITION OF PROPERTY FOR FLOOD CONTROL AND STORM WATER DRAINAGE AND PLANNING.  (a)  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379H.159.</w:t>
      </w:r>
      <w:r>
        <w:rPr>
          <w:u w:val="single"/>
        </w:rPr>
        <w:t xml:space="preserve"> </w:t>
      </w:r>
      <w:r>
        <w:rPr>
          <w:u w:val="single"/>
        </w:rPr>
        <w:t xml:space="preserve"> </w:t>
      </w:r>
      <w:r>
        <w:rPr>
          <w:u w:val="single"/>
        </w:rPr>
        <w:t xml:space="preserve">AFFORDABLE HOUSING POLICY.  The board of a land bank may adopt a policy requiring that a percentage, as determined by the board based on local needs and available land bank inventory, of residential units constructed on residential real property conveyed by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379H.201.</w:t>
      </w:r>
      <w:r>
        <w:rPr>
          <w:u w:val="single"/>
        </w:rPr>
        <w:t xml:space="preserve"> </w:t>
      </w:r>
      <w:r>
        <w:rPr>
          <w:u w:val="single"/>
        </w:rPr>
        <w:t xml:space="preserve"> </w:t>
      </w:r>
      <w:r>
        <w:rPr>
          <w:u w:val="single"/>
        </w:rPr>
        <w:t xml:space="preserve">GENERAL FINANCING.  (a)  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379H.203.</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379H</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 joint interim committee is created to study land banks.</w:t>
      </w:r>
    </w:p>
    <w:p w:rsidR="003F3435" w:rsidRDefault="0032493E">
      <w:pPr>
        <w:spacing w:line="480" w:lineRule="auto"/>
        <w:ind w:firstLine="720"/>
        <w:jc w:val="both"/>
      </w:pPr>
      <w:r>
        <w:t xml:space="preserve">(b)</w:t>
      </w:r>
      <w:r xml:space="preserve">
        <w:t> </w:t>
      </w:r>
      <w:r xml:space="preserve">
        <w:t> </w:t>
      </w:r>
      <w:r>
        <w:t xml:space="preserve">The committee shall be composed of:</w:t>
      </w:r>
    </w:p>
    <w:p w:rsidR="003F3435" w:rsidRDefault="0032493E">
      <w:pPr>
        <w:spacing w:line="480" w:lineRule="auto"/>
        <w:ind w:firstLine="1440"/>
        <w:jc w:val="both"/>
      </w:pPr>
      <w:r>
        <w:t xml:space="preserve">(1)</w:t>
      </w:r>
      <w:r xml:space="preserve">
        <w:t> </w:t>
      </w:r>
      <w:r xml:space="preserve">
        <w:t> </w:t>
      </w:r>
      <w:r>
        <w:t xml:space="preserve">four members appointed by the lieutenant governor;</w:t>
      </w:r>
    </w:p>
    <w:p w:rsidR="003F3435" w:rsidRDefault="0032493E">
      <w:pPr>
        <w:spacing w:line="480" w:lineRule="auto"/>
        <w:ind w:firstLine="1440"/>
        <w:jc w:val="both"/>
      </w:pPr>
      <w:r>
        <w:t xml:space="preserve">(2)</w:t>
      </w:r>
      <w:r xml:space="preserve">
        <w:t> </w:t>
      </w:r>
      <w:r xml:space="preserve">
        <w:t> </w:t>
      </w:r>
      <w:r>
        <w:t xml:space="preserve">four members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four members appointed by the governor, one of whom the governor shall designate as the committee's presiding officer.</w:t>
      </w:r>
    </w:p>
    <w:p w:rsidR="003F3435" w:rsidRDefault="0032493E">
      <w:pPr>
        <w:spacing w:line="480" w:lineRule="auto"/>
        <w:ind w:firstLine="720"/>
        <w:jc w:val="both"/>
      </w:pPr>
      <w:r>
        <w:t xml:space="preserve">(c)</w:t>
      </w:r>
      <w:r xml:space="preserve">
        <w:t> </w:t>
      </w:r>
      <w:r xml:space="preserve">
        <w:t> </w:t>
      </w:r>
      <w:r>
        <w:t xml:space="preserve">In making appointments under Subsection (b) of this section, the appropriate appointing authority shall, if practicable, prioritize appointing members who:</w:t>
      </w:r>
    </w:p>
    <w:p w:rsidR="003F3435" w:rsidRDefault="0032493E">
      <w:pPr>
        <w:spacing w:line="480" w:lineRule="auto"/>
        <w:ind w:firstLine="1440"/>
        <w:jc w:val="both"/>
      </w:pPr>
      <w:r>
        <w:t xml:space="preserve">(1)</w:t>
      </w:r>
      <w:r xml:space="preserve">
        <w:t> </w:t>
      </w:r>
      <w:r xml:space="preserve">
        <w:t> </w:t>
      </w:r>
      <w:r>
        <w:t xml:space="preserve">serve in a leadership role of a municipality's department of housing, housing and community development, or a related department;</w:t>
      </w:r>
    </w:p>
    <w:p w:rsidR="003F3435" w:rsidRDefault="0032493E">
      <w:pPr>
        <w:spacing w:line="480" w:lineRule="auto"/>
        <w:ind w:firstLine="1440"/>
        <w:jc w:val="both"/>
      </w:pPr>
      <w:r>
        <w:t xml:space="preserve">(2)</w:t>
      </w:r>
      <w:r xml:space="preserve">
        <w:t> </w:t>
      </w:r>
      <w:r xml:space="preserve">
        <w:t> </w:t>
      </w:r>
      <w:r>
        <w:t xml:space="preserve">are employed by a nonprofit or other organization that advocates for or develops affordable housing;</w:t>
      </w:r>
    </w:p>
    <w:p w:rsidR="003F3435" w:rsidRDefault="0032493E">
      <w:pPr>
        <w:spacing w:line="480" w:lineRule="auto"/>
        <w:ind w:firstLine="1440"/>
        <w:jc w:val="both"/>
      </w:pPr>
      <w:r>
        <w:t xml:space="preserve">(3)</w:t>
      </w:r>
      <w:r xml:space="preserve">
        <w:t> </w:t>
      </w:r>
      <w:r xml:space="preserve">
        <w:t> </w:t>
      </w:r>
      <w:r>
        <w:t xml:space="preserve">are employed by a nonprofit or other organization that advocates for or supports long-term affordable housing, including a community land trust;</w:t>
      </w:r>
    </w:p>
    <w:p w:rsidR="003F3435" w:rsidRDefault="0032493E">
      <w:pPr>
        <w:spacing w:line="480" w:lineRule="auto"/>
        <w:ind w:firstLine="1440"/>
        <w:jc w:val="both"/>
      </w:pPr>
      <w:r>
        <w:t xml:space="preserve">(4)</w:t>
      </w:r>
      <w:r xml:space="preserve">
        <w:t> </w:t>
      </w:r>
      <w:r xml:space="preserve">
        <w:t> </w:t>
      </w:r>
      <w:r>
        <w:t xml:space="preserve">have expertise as a real estate agent, particularly expertise or knowledge of neighborhoods impacted by vacant and abandoned properties;</w:t>
      </w:r>
    </w:p>
    <w:p w:rsidR="003F3435" w:rsidRDefault="0032493E">
      <w:pPr>
        <w:spacing w:line="480" w:lineRule="auto"/>
        <w:ind w:firstLine="1440"/>
        <w:jc w:val="both"/>
      </w:pPr>
      <w:r>
        <w:t xml:space="preserve">(5)</w:t>
      </w:r>
      <w:r xml:space="preserve">
        <w:t> </w:t>
      </w:r>
      <w:r xml:space="preserve">
        <w:t> </w:t>
      </w:r>
      <w:r>
        <w:t xml:space="preserve">have expertise in urban planning or a related field;</w:t>
      </w:r>
    </w:p>
    <w:p w:rsidR="003F3435" w:rsidRDefault="0032493E">
      <w:pPr>
        <w:spacing w:line="480" w:lineRule="auto"/>
        <w:ind w:firstLine="1440"/>
        <w:jc w:val="both"/>
      </w:pPr>
      <w:r>
        <w:t xml:space="preserve">(6)</w:t>
      </w:r>
      <w:r xml:space="preserve">
        <w:t> </w:t>
      </w:r>
      <w:r xml:space="preserve">
        <w:t> </w:t>
      </w:r>
      <w:r>
        <w:t xml:space="preserve">are licensed as an attorney and have expertise in laws related to real estate, real estate finance, or development;</w:t>
      </w:r>
    </w:p>
    <w:p w:rsidR="003F3435" w:rsidRDefault="0032493E">
      <w:pPr>
        <w:spacing w:line="480" w:lineRule="auto"/>
        <w:ind w:firstLine="1440"/>
        <w:jc w:val="both"/>
      </w:pPr>
      <w:r>
        <w:t xml:space="preserve">(7)</w:t>
      </w:r>
      <w:r xml:space="preserve">
        <w:t> </w:t>
      </w:r>
      <w:r xml:space="preserve">
        <w:t> </w:t>
      </w:r>
      <w:r>
        <w:t xml:space="preserve">are residents of or leaders of a community-based organization that serves neighborhoods impacted by vacant, abandoned, and deteriorated properties; or</w:t>
      </w:r>
    </w:p>
    <w:p w:rsidR="003F3435" w:rsidRDefault="0032493E">
      <w:pPr>
        <w:spacing w:line="480" w:lineRule="auto"/>
        <w:ind w:firstLine="1440"/>
        <w:jc w:val="both"/>
      </w:pPr>
      <w:r>
        <w:t xml:space="preserve">(8)</w:t>
      </w:r>
      <w:r xml:space="preserve">
        <w:t> </w:t>
      </w:r>
      <w:r xml:space="preserve">
        <w:t> </w:t>
      </w:r>
      <w:r>
        <w:t xml:space="preserve">have expertise in the enforcement of unpaid taxes, which may include leaders or representatives from a county tax assessor-collector.</w:t>
      </w:r>
    </w:p>
    <w:p w:rsidR="003F3435" w:rsidRDefault="0032493E">
      <w:pPr>
        <w:spacing w:line="480" w:lineRule="auto"/>
        <w:ind w:firstLine="720"/>
        <w:jc w:val="both"/>
      </w:pPr>
      <w:r>
        <w:t xml:space="preserve">(d)</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(e)</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The members of the committee are entitled to reimbursement from the contingent expense fund of the senate and the contingent expense fund of the house of representatives equally for expenses incurred in carrying out the provisions of this section in accordance with the rules of the senate and house of representatives and the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the 60th day after the effective date of this Act, the lieutenant governor, the speaker of the house of representatives, and the governor shall appoint the members of the interim committee created under this section.</w:t>
      </w:r>
    </w:p>
    <w:p w:rsidR="003F3435" w:rsidRDefault="0032493E">
      <w:pPr>
        <w:spacing w:line="480" w:lineRule="auto"/>
        <w:ind w:firstLine="720"/>
        <w:jc w:val="both"/>
      </w:pPr>
      <w:r>
        <w:t xml:space="preserve">(h)</w:t>
      </w:r>
      <w:r xml:space="preserve">
        <w:t> </w:t>
      </w:r>
      <w:r xml:space="preserve">
        <w:t> </w:t>
      </w:r>
      <w:r>
        <w:t xml:space="preserve">The committee shall study:</w:t>
      </w:r>
    </w:p>
    <w:p w:rsidR="003F3435" w:rsidRDefault="0032493E">
      <w:pPr>
        <w:spacing w:line="480" w:lineRule="auto"/>
        <w:ind w:firstLine="1440"/>
        <w:jc w:val="both"/>
      </w:pPr>
      <w:r>
        <w:t xml:space="preserve">(1)</w:t>
      </w:r>
      <w:r xml:space="preserve">
        <w:t> </w:t>
      </w:r>
      <w:r xml:space="preserve">
        <w:t> </w:t>
      </w:r>
      <w:r>
        <w:t xml:space="preserve">powers of land banks to acquire and dispose of real property;</w:t>
      </w:r>
    </w:p>
    <w:p w:rsidR="003F3435" w:rsidRDefault="0032493E">
      <w:pPr>
        <w:spacing w:line="480" w:lineRule="auto"/>
        <w:ind w:firstLine="1440"/>
        <w:jc w:val="both"/>
      </w:pPr>
      <w:r>
        <w:t xml:space="preserve">(2)</w:t>
      </w:r>
      <w:r xml:space="preserve">
        <w:t> </w:t>
      </w:r>
      <w:r xml:space="preserve">
        <w:t> </w:t>
      </w:r>
      <w:r>
        <w:t xml:space="preserve">impacts of land banks on flood reduction, storm water retention and drainage, and storm resiliency;</w:t>
      </w:r>
    </w:p>
    <w:p w:rsidR="003F3435" w:rsidRDefault="0032493E">
      <w:pPr>
        <w:spacing w:line="480" w:lineRule="auto"/>
        <w:ind w:firstLine="1440"/>
        <w:jc w:val="both"/>
      </w:pPr>
      <w:r>
        <w:t xml:space="preserve">(3)</w:t>
      </w:r>
      <w:r xml:space="preserve">
        <w:t> </w:t>
      </w:r>
      <w:r xml:space="preserve">
        <w:t> </w:t>
      </w:r>
      <w:r>
        <w:t xml:space="preserve">impacts of land banks on affordable housing, workforce housing, or public service housing;</w:t>
      </w:r>
    </w:p>
    <w:p w:rsidR="003F3435" w:rsidRDefault="0032493E">
      <w:pPr>
        <w:spacing w:line="480" w:lineRule="auto"/>
        <w:ind w:firstLine="1440"/>
        <w:jc w:val="both"/>
      </w:pPr>
      <w:r>
        <w:t xml:space="preserve">(4)</w:t>
      </w:r>
      <w:r xml:space="preserve">
        <w:t> </w:t>
      </w:r>
      <w:r xml:space="preserve">
        <w:t> </w:t>
      </w:r>
      <w:r>
        <w:t xml:space="preserve">funding mechanisms of land banks;</w:t>
      </w:r>
    </w:p>
    <w:p w:rsidR="003F3435" w:rsidRDefault="0032493E">
      <w:pPr>
        <w:spacing w:line="480" w:lineRule="auto"/>
        <w:ind w:firstLine="1440"/>
        <w:jc w:val="both"/>
      </w:pPr>
      <w:r>
        <w:t xml:space="preserve">(5)</w:t>
      </w:r>
      <w:r xml:space="preserve">
        <w:t> </w:t>
      </w:r>
      <w:r xml:space="preserve">
        <w:t> </w:t>
      </w:r>
      <w:r>
        <w:t xml:space="preserve">impacts of land banks on tax base from properties conveyed by a land bank; and</w:t>
      </w:r>
    </w:p>
    <w:p w:rsidR="003F3435" w:rsidRDefault="0032493E">
      <w:pPr>
        <w:spacing w:line="480" w:lineRule="auto"/>
        <w:ind w:firstLine="1440"/>
        <w:jc w:val="both"/>
      </w:pPr>
      <w:r>
        <w:t xml:space="preserve">(6)</w:t>
      </w:r>
      <w:r xml:space="preserve">
        <w:t> </w:t>
      </w:r>
      <w:r xml:space="preserve">
        <w:t> </w:t>
      </w:r>
      <w:r>
        <w:t xml:space="preserve">land banks, including land bank enabling legislation, from other states.</w:t>
      </w:r>
    </w:p>
    <w:p w:rsidR="003F3435" w:rsidRDefault="0032493E">
      <w:pPr>
        <w:spacing w:line="480" w:lineRule="auto"/>
        <w:ind w:firstLine="720"/>
        <w:jc w:val="both"/>
      </w:pPr>
      <w:r>
        <w:t xml:space="preserve">(i)</w:t>
      </w:r>
      <w:r xml:space="preserve">
        <w:t> </w:t>
      </w:r>
      <w:r xml:space="preserve">
        <w:t> </w:t>
      </w:r>
      <w:r>
        <w:t xml:space="preserve">Not later than January 15, 2023, the committee shall prepare and submit to the lieutenant governor, the speaker of the house of representatives, and the governor a written report summarizing the results of the study conducted under Subsection (h) of this section, including any legislative recommendations for changes to Chapter 379H, Local Government Code, as added by this Act, that may appear necessary or advisable based on the results of the study.</w:t>
      </w:r>
    </w:p>
    <w:p w:rsidR="003F3435" w:rsidRDefault="0032493E">
      <w:pPr>
        <w:spacing w:line="480" w:lineRule="auto"/>
        <w:ind w:firstLine="720"/>
        <w:jc w:val="both"/>
      </w:pPr>
      <w:r>
        <w:t xml:space="preserve">(j)</w:t>
      </w:r>
      <w:r xml:space="preserve">
        <w:t> </w:t>
      </w:r>
      <w:r xml:space="preserve">
        <w:t> </w:t>
      </w:r>
      <w:r>
        <w:t xml:space="preserve">The committee is abolished and 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Section 379H.157(b), Local Government Code, as added by this Act, an urban land bank established under Chapter 379H, Local Government Code, as added by this Act, that holds fee simple title to real property before the effective date of this Act is not required to convey, exchange, sell, transfer, or otherwise dispose of the real property, as required by that subsection, until the last day of the fifth consecutive year during which the urban land bank holds the fee simple title on and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 155688901, under ordinance dated HCD 18-51, approved and adopted by the city council of the City of Houston on July 25, 2018, and originally created as the Land Assemblage Redevelopment Authority under Subchapter D, Chapter 431, Transportation Code, is a land bank under Chapter 379H,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379H, Local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1679 passed the Senate on </w:t>
      </w:r>
      <w:r>
        <w:t xml:space="preserve"> </w:t>
      </w:r>
      <w:r>
        <w:t xml:space="preserve"> </w:t>
      </w:r>
      <w:r>
        <w:t xml:space="preserve"> </w:t>
      </w:r>
      <w:r>
        <w:t xml:space="preserve">April 23, 2021, by the following vote:  Yeas</w:t>
      </w:r>
      <w:r xml:space="preserve">
        <w:t> </w:t>
      </w:r>
      <w:r>
        <w:t xml:space="preserve">31, Nays</w:t>
      </w:r>
      <w:r xml:space="preserve">
        <w:t> </w:t>
      </w:r>
      <w:r>
        <w:t xml:space="preserve">0; and that the Senate concurred in House amendments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1679 passed the House, with amendments, on May 24, 2021, by the following vote:  Yeas</w:t>
      </w:r>
      <w:r xml:space="preserve">
        <w:t> </w:t>
      </w:r>
      <w:r>
        <w:t xml:space="preserve">77, Nays</w:t>
      </w:r>
      <w:r xml:space="preserve">
        <w:t> </w:t>
      </w:r>
      <w:r>
        <w:t xml:space="preserve">65,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