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87R6793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student's eligibility for special education services provided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"Specially designed instruction"</w:t>
      </w:r>
      <w:r>
        <w:t xml:space="preserve"> [</w:t>
      </w:r>
      <w:r>
        <w:rPr>
          <w:strike/>
        </w:rPr>
        <w:t xml:space="preserve">, "special services"</w:t>
      </w:r>
      <w:r>
        <w:t xml:space="preserve">] means: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special education instruction, which may be provided by professional and supported by paraprofessional personnel in the regular classroom or in an instructional arrangement described by Section 48.102;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adaptation of the content, methodology, or delivery of instruction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address the unique needs of the student resulting from the student's disability;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student's access to the required curriculum as provided by Section 28.002 to allow the student to meet the educational standards set by the agency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learning disability" means a disorder in one or more of the basic psychological processes involved in understanding or using language, spoken or written, that may manifest itself in the imperfect ability to listen, think, speak, read, write, spell, or do mathematical calculations. The term includes perceptual disabilities, brain injury, minimal brain dysfunction, dyslexia, and developmental aphasia.</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w:t>
      </w:r>
      <w:r>
        <w:rPr>
          <w:u w:val="single"/>
        </w:rPr>
        <w:t xml:space="preserve">specially designed instruction</w:t>
      </w:r>
      <w:r>
        <w:t xml:space="preserve"> [</w:t>
      </w:r>
      <w:r>
        <w:rPr>
          <w:strike/>
        </w:rPr>
        <w:t xml:space="preserve">special services</w:t>
      </w:r>
      <w:r>
        <w:t xml:space="preserve">];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w:t>
      </w:r>
      <w:r>
        <w:rPr>
          <w:u w:val="single"/>
        </w:rPr>
        <w:t xml:space="preserve">specially designed instruction</w:t>
      </w:r>
      <w:r>
        <w:t xml:space="preserve"> [</w:t>
      </w:r>
      <w:r>
        <w:rPr>
          <w:strike/>
        </w:rPr>
        <w:t xml:space="preserve">special services</w:t>
      </w:r>
      <w:r>
        <w:t xml:space="preserve">]:</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t xml:space="preserve">intellectual or developmental disability;</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rPr>
          <w:u w:val="single"/>
        </w:rPr>
        <w:t xml:space="preserve">specific</w:t>
      </w:r>
      <w:r>
        <w:t xml:space="preserve"> 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and</w:t>
      </w:r>
    </w:p>
    <w:p w:rsidR="003F3435" w:rsidRDefault="0032493E">
      <w:pPr>
        <w:spacing w:line="480" w:lineRule="auto"/>
        <w:ind w:firstLine="1440"/>
        <w:jc w:val="both"/>
      </w:pPr>
      <w:r>
        <w:t xml:space="preserve">(5)</w:t>
      </w:r>
      <w:r xml:space="preserve">
        <w:t> </w:t>
      </w:r>
      <w:r xml:space="preserve">
        <w:t> </w:t>
      </w:r>
      <w:r>
        <w:t xml:space="preserve">providing for </w:t>
      </w:r>
      <w:r>
        <w:rPr>
          <w:u w:val="single"/>
        </w:rPr>
        <w:t xml:space="preserve">specially designed instruction</w:t>
      </w:r>
      <w:r>
        <w:t xml:space="preserve"> [</w:t>
      </w:r>
      <w:r>
        <w:rPr>
          <w:strike/>
        </w:rPr>
        <w:t xml:space="preserve">special services</w:t>
      </w:r>
      <w:r>
        <w:t xml:space="preserve">], including special seats, books, instructional media, and other supplemental supplies and services required for proper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w:t>
      </w:r>
      <w:r>
        <w:rPr>
          <w:u w:val="single"/>
        </w:rPr>
        <w:t xml:space="preserve">specially designed instruction</w:t>
      </w:r>
      <w:r xml:space="preserve">
        <w:t> </w:t>
      </w:r>
      <w:r>
        <w:t xml:space="preserve">[</w:t>
      </w:r>
      <w:r>
        <w:rPr>
          <w:strike/>
        </w:rPr>
        <w:t xml:space="preserve">special services</w:t>
      </w:r>
      <w:r>
        <w:t xml:space="preserve">]</w:t>
      </w:r>
      <w:r xml:space="preserve">
        <w:t> </w:t>
      </w:r>
      <w:r>
        <w:t xml:space="preserve">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37.146(a),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w:t>
      </w:r>
      <w:r>
        <w:rPr>
          <w:u w:val="single"/>
        </w:rPr>
        <w:t xml:space="preserve">specially designed instruction</w:t>
      </w:r>
      <w:r>
        <w:t xml:space="preserve"> [</w:t>
      </w:r>
      <w:r>
        <w:rPr>
          <w:strike/>
        </w:rPr>
        <w:t xml:space="preserve">special services</w:t>
      </w:r>
      <w:r>
        <w:t xml:space="preserve">]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the following members appointed by the commissioner:</w:t>
      </w:r>
    </w:p>
    <w:p w:rsidR="003F3435" w:rsidRDefault="0032493E">
      <w:pPr>
        <w:spacing w:line="480" w:lineRule="auto"/>
        <w:ind w:firstLine="1440"/>
        <w:jc w:val="both"/>
      </w:pPr>
      <w:r>
        <w:t xml:space="preserve">(1)</w:t>
      </w:r>
      <w:r xml:space="preserve">
        <w:t> </w:t>
      </w:r>
      <w:r xml:space="preserve">
        <w:t> </w:t>
      </w:r>
      <w:r>
        <w:t xml:space="preserve">a parent of a student eligible to participate in a school district's special education program under Section 29.003;</w:t>
      </w:r>
    </w:p>
    <w:p w:rsidR="003F3435" w:rsidRDefault="0032493E">
      <w:pPr>
        <w:spacing w:line="480" w:lineRule="auto"/>
        <w:ind w:firstLine="1440"/>
        <w:jc w:val="both"/>
      </w:pPr>
      <w:r>
        <w:t xml:space="preserve">(2)</w:t>
      </w:r>
      <w:r xml:space="preserve">
        <w:t> </w:t>
      </w:r>
      <w:r xml:space="preserve">
        <w:t> </w:t>
      </w:r>
      <w:r>
        <w:t xml:space="preserve">a director of a school district's special education program under Subchapter A, Chapter 29;</w:t>
      </w:r>
    </w:p>
    <w:p w:rsidR="003F3435" w:rsidRDefault="0032493E">
      <w:pPr>
        <w:spacing w:line="480" w:lineRule="auto"/>
        <w:ind w:firstLine="1440"/>
        <w:jc w:val="both"/>
      </w:pPr>
      <w:r>
        <w:t xml:space="preserve">(3)</w:t>
      </w:r>
      <w:r xml:space="preserve">
        <w:t> </w:t>
      </w:r>
      <w:r xml:space="preserve">
        <w:t> </w:t>
      </w:r>
      <w:r>
        <w:t xml:space="preserve">a teacher certified in special education;</w:t>
      </w:r>
    </w:p>
    <w:p w:rsidR="003F3435" w:rsidRDefault="0032493E">
      <w:pPr>
        <w:spacing w:line="480" w:lineRule="auto"/>
        <w:ind w:firstLine="1440"/>
        <w:jc w:val="both"/>
      </w:pPr>
      <w:r>
        <w:t xml:space="preserve">(4)</w:t>
      </w:r>
      <w:r xml:space="preserve">
        <w:t> </w:t>
      </w:r>
      <w:r xml:space="preserve">
        <w:t> </w:t>
      </w:r>
      <w:r>
        <w:t xml:space="preserve">a diagnostician;</w:t>
      </w:r>
    </w:p>
    <w:p w:rsidR="003F3435" w:rsidRDefault="0032493E">
      <w:pPr>
        <w:spacing w:line="480" w:lineRule="auto"/>
        <w:ind w:firstLine="1440"/>
        <w:jc w:val="both"/>
      </w:pPr>
      <w:r>
        <w:t xml:space="preserve">(5)</w:t>
      </w:r>
      <w:r xml:space="preserve">
        <w:t> </w:t>
      </w:r>
      <w:r xml:space="preserve">
        <w:t> </w:t>
      </w:r>
      <w:r>
        <w:t xml:space="preserve">a licensed specialist in school psychology;</w:t>
      </w:r>
    </w:p>
    <w:p w:rsidR="003F3435" w:rsidRDefault="0032493E">
      <w:pPr>
        <w:spacing w:line="480" w:lineRule="auto"/>
        <w:ind w:firstLine="1440"/>
        <w:jc w:val="both"/>
      </w:pPr>
      <w:r>
        <w:t xml:space="preserve">(6)</w:t>
      </w:r>
      <w:r xml:space="preserve">
        <w:t> </w:t>
      </w:r>
      <w:r xml:space="preserve">
        <w:t> </w:t>
      </w:r>
      <w:r>
        <w:t xml:space="preserve">a provider who provides related services, as described by Section </w:t>
      </w:r>
      <w:r>
        <w:rPr>
          <w:u w:val="single"/>
        </w:rPr>
        <w:t xml:space="preserve">29.002(1)(B)</w:t>
      </w:r>
      <w:r>
        <w:t xml:space="preserve"> [</w:t>
      </w:r>
      <w:r>
        <w:rPr>
          <w:strike/>
        </w:rPr>
        <w:t xml:space="preserve">29.002(2)</w:t>
      </w:r>
      <w:r>
        <w:t xml:space="preserve">];</w:t>
      </w:r>
    </w:p>
    <w:p w:rsidR="003F3435" w:rsidRDefault="0032493E">
      <w:pPr>
        <w:spacing w:line="480" w:lineRule="auto"/>
        <w:ind w:firstLine="1440"/>
        <w:jc w:val="both"/>
      </w:pPr>
      <w:r>
        <w:t xml:space="preserve">(7)</w:t>
      </w:r>
      <w:r xml:space="preserve">
        <w:t> </w:t>
      </w:r>
      <w:r xml:space="preserve">
        <w:t> </w:t>
      </w:r>
      <w:r>
        <w:t xml:space="preserve">a superintendent of a school district;</w:t>
      </w:r>
    </w:p>
    <w:p w:rsidR="003F3435" w:rsidRDefault="0032493E">
      <w:pPr>
        <w:spacing w:line="480" w:lineRule="auto"/>
        <w:ind w:firstLine="1440"/>
        <w:jc w:val="both"/>
      </w:pPr>
      <w:r>
        <w:t xml:space="preserve">(8)</w:t>
      </w:r>
      <w:r xml:space="preserve">
        <w:t> </w:t>
      </w:r>
      <w:r xml:space="preserve">
        <w:t> </w:t>
      </w:r>
      <w:r>
        <w:t xml:space="preserve">a member of a school district's board of trustees;</w:t>
      </w:r>
    </w:p>
    <w:p w:rsidR="003F3435" w:rsidRDefault="0032493E">
      <w:pPr>
        <w:spacing w:line="480" w:lineRule="auto"/>
        <w:ind w:firstLine="1440"/>
        <w:jc w:val="both"/>
      </w:pPr>
      <w:r>
        <w:t xml:space="preserve">(9)</w:t>
      </w:r>
      <w:r xml:space="preserve">
        <w:t> </w:t>
      </w:r>
      <w:r xml:space="preserve">
        <w:t> </w:t>
      </w:r>
      <w:r>
        <w:t xml:space="preserve">a representative of a disability advocacy organization;</w:t>
      </w:r>
    </w:p>
    <w:p w:rsidR="003F3435" w:rsidRDefault="0032493E">
      <w:pPr>
        <w:spacing w:line="480" w:lineRule="auto"/>
        <w:ind w:firstLine="1440"/>
        <w:jc w:val="both"/>
      </w:pPr>
      <w:r>
        <w:t xml:space="preserve">(10)</w:t>
      </w:r>
      <w:r xml:space="preserve">
        <w:t> </w:t>
      </w:r>
      <w:r xml:space="preserve">
        <w:t> </w:t>
      </w:r>
      <w:r>
        <w:t xml:space="preserve">a member of the special education continuing advisory committee under Section 29.006;</w:t>
      </w:r>
    </w:p>
    <w:p w:rsidR="003F3435" w:rsidRDefault="0032493E">
      <w:pPr>
        <w:spacing w:line="480" w:lineRule="auto"/>
        <w:ind w:firstLine="1440"/>
        <w:jc w:val="both"/>
      </w:pPr>
      <w:r>
        <w:t xml:space="preserve">(11)</w:t>
      </w:r>
      <w:r xml:space="preserve">
        <w:t> </w:t>
      </w:r>
      <w:r xml:space="preserve">
        <w:t> </w:t>
      </w:r>
      <w:r>
        <w:t xml:space="preserve">a teacher certified in general education;</w:t>
      </w:r>
    </w:p>
    <w:p w:rsidR="003F3435" w:rsidRDefault="0032493E">
      <w:pPr>
        <w:spacing w:line="480" w:lineRule="auto"/>
        <w:ind w:firstLine="1440"/>
        <w:jc w:val="both"/>
      </w:pPr>
      <w:r>
        <w:t xml:space="preserve">(12)</w:t>
      </w:r>
      <w:r xml:space="preserve">
        <w:t> </w:t>
      </w:r>
      <w:r xml:space="preserve">
        <w:t> </w:t>
      </w:r>
      <w:r>
        <w:t xml:space="preserve">a student eligible to participate in a school district's special education program under Section 29.003;</w:t>
      </w:r>
    </w:p>
    <w:p w:rsidR="003F3435" w:rsidRDefault="0032493E">
      <w:pPr>
        <w:spacing w:line="480" w:lineRule="auto"/>
        <w:ind w:firstLine="1440"/>
        <w:jc w:val="both"/>
      </w:pPr>
      <w:r>
        <w:t xml:space="preserve">(13)</w:t>
      </w:r>
      <w:r xml:space="preserve">
        <w:t> </w:t>
      </w:r>
      <w:r xml:space="preserve">
        <w:t> </w:t>
      </w:r>
      <w:r>
        <w:t xml:space="preserve">a representative of a regional education service center; and</w:t>
      </w:r>
    </w:p>
    <w:p w:rsidR="003F3435" w:rsidRDefault="0032493E">
      <w:pPr>
        <w:spacing w:line="480" w:lineRule="auto"/>
        <w:ind w:firstLine="1440"/>
        <w:jc w:val="both"/>
      </w:pPr>
      <w:r>
        <w:t xml:space="preserve">(14)</w:t>
      </w:r>
      <w:r xml:space="preserve">
        <w:t> </w:t>
      </w:r>
      <w:r xml:space="preserve">
        <w:t> </w:t>
      </w:r>
      <w:r>
        <w:t xml:space="preserve">a school district official who handles business and finance matters for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