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establishing a system for the sharing of information regarding cyber attacks or other cybersecurity incidents occurring in schools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11.175,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11.175.</w:t>
      </w:r>
      <w:r xml:space="preserve">
        <w:t> </w:t>
      </w:r>
      <w:r xml:space="preserve">
        <w:t> </w:t>
      </w:r>
      <w:r>
        <w:rPr>
          <w:u w:val="single"/>
        </w:rPr>
        <w:t xml:space="preserve">SCHOOL</w:t>
      </w:r>
      <w:r>
        <w:t xml:space="preserve"> DISTRICT </w:t>
      </w:r>
      <w:r>
        <w:rPr>
          <w:u w:val="single"/>
        </w:rPr>
        <w:t xml:space="preserve">AND OPEN-ENROLLMENT CHARTER SCHOOL</w:t>
      </w:r>
      <w:r>
        <w:t xml:space="preserve"> CYBERSECURITY.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11.175, Education Code, is amended by amending Subsections (b), (c), (d), and (e) and adding Subsections (g), (h), and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school district </w:t>
      </w:r>
      <w:r>
        <w:rPr>
          <w:u w:val="single"/>
        </w:rPr>
        <w:t xml:space="preserve">and open-enrollment charter school</w:t>
      </w:r>
      <w:r>
        <w:t xml:space="preserve"> shall adopt a cybersecurity policy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secure district cyberinfrastructure against cyber attacks and other cybersecurity incidents;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determine cybersecurity risk and implement mitigation planning.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district's </w:t>
      </w:r>
      <w:r>
        <w:rPr>
          <w:u w:val="single"/>
        </w:rPr>
        <w:t xml:space="preserve">or open-enrollment charter school's</w:t>
      </w:r>
      <w:r>
        <w:t xml:space="preserve"> cybersecurity policy may not conflict with the information security standards for institutions of higher education adopted by the Department of Information Resources under Chapters 2054 and 2059,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superintendent of each school district </w:t>
      </w:r>
      <w:r>
        <w:rPr>
          <w:u w:val="single"/>
        </w:rPr>
        <w:t xml:space="preserve">and open-enrollment charter school</w:t>
      </w:r>
      <w:r>
        <w:t xml:space="preserve"> shall designate a cybersecurity coordinator to serve as a liaison between the district </w:t>
      </w:r>
      <w:r>
        <w:rPr>
          <w:u w:val="single"/>
        </w:rPr>
        <w:t xml:space="preserve">or school</w:t>
      </w:r>
      <w:r>
        <w:t xml:space="preserve"> and the agency in cybersecurity matters.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 district's</w:t>
      </w:r>
      <w:r>
        <w:t xml:space="preserve">] cybersecurity coordinator </w:t>
      </w:r>
      <w:r>
        <w:rPr>
          <w:u w:val="single"/>
        </w:rPr>
        <w:t xml:space="preserve">designated under Subsection (d)</w:t>
      </w:r>
      <w:r>
        <w:t xml:space="preserve"> shall report to the agency </w:t>
      </w:r>
      <w:r>
        <w:rPr>
          <w:u w:val="single"/>
        </w:rPr>
        <w:t xml:space="preserve">or, if applicable, the entity that administers the system established under Subsection (g)</w:t>
      </w:r>
      <w:r>
        <w:t xml:space="preserve"> any cyber attack or other cybersecurity incident against the </w:t>
      </w:r>
      <w:r>
        <w:rPr>
          <w:u w:val="single"/>
        </w:rPr>
        <w:t xml:space="preserve">school district's or open-enrollment charter school's</w:t>
      </w:r>
      <w:r>
        <w:t xml:space="preserve"> </w:t>
      </w:r>
      <w:r>
        <w:t xml:space="preserve">[</w:t>
      </w:r>
      <w:r>
        <w:rPr>
          <w:strike/>
        </w:rPr>
        <w:t xml:space="preserve">district</w:t>
      </w:r>
      <w:r>
        <w:t xml:space="preserve">] cyberinfrastructure that constitutes a breach of system security as soon as practicable after the discovery of the attack or incident.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agency, in coordination with the Department of Information Resources, shall establish and maintain a system to coordinate the anonymous sharing of information concerning cyber attacks or other cybersecurity incidents between participating public and private schools and the state. </w:t>
      </w:r>
      <w:r>
        <w:rPr>
          <w:u w:val="single"/>
        </w:rPr>
        <w:t xml:space="preserve"> </w:t>
      </w:r>
      <w:r>
        <w:rPr>
          <w:u w:val="single"/>
        </w:rPr>
        <w:t xml:space="preserve">The system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each report made under Subsection (e);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reports made under Subsection (e) to be shared between participating schools in as close to real time as possible;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preserve a reporting school's anonymity by preventing the disclosure through the system of the name of the school at which an attack or incident occurred.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establishing the system under Subsection (g), the agency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contract with a qualified third party to administer the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open-enrollment charter schools and private schools in this state to report and receive information through the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