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87R9363 EAS/JES-D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1718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provisions to enable the prevention and prosecution of trafficking of persons and certain sexual offenses committed against children and to the commission of civil racketeering related to the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140A.002, Civil Practice and Remedies Code, is amended to read as follows:</w:t>
      </w:r>
    </w:p>
    <w:p w:rsidR="003F3435" w:rsidRDefault="0032493E">
      <w:pPr>
        <w:spacing w:line="480" w:lineRule="auto"/>
        <w:ind w:firstLine="720"/>
        <w:jc w:val="both"/>
      </w:pPr>
      <w:r>
        <w:t xml:space="preserve">Sec.</w:t>
      </w:r>
      <w:r xml:space="preserve">
        <w:t> </w:t>
      </w:r>
      <w:r>
        <w:t xml:space="preserve">140A.002.</w:t>
      </w:r>
      <w:r xml:space="preserve">
        <w:t> </w:t>
      </w:r>
      <w:r xml:space="preserve">
        <w:t> </w:t>
      </w:r>
      <w:r>
        <w:t xml:space="preserve">CIVIL RACKETEERING.  A person or enterprise commits racketeering if, for financial gain, the person or enterprise commits an offense under Chapter 20A, Penal Code (trafficking of persons)[</w:t>
      </w:r>
      <w:r>
        <w:rPr>
          <w:strike/>
        </w:rPr>
        <w:t xml:space="preserve">, and the offense or an element of the offense: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occurs in more than one county in this state;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facilitated by the use of United States mail, e-mail, telephone, facsimile, or a wireless communication from one county in this state to another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the matter:</w:t>
      </w:r>
    </w:p>
    <w:p w:rsidR="003F3435" w:rsidRDefault="0032493E">
      <w:pPr>
        <w:spacing w:line="480" w:lineRule="auto"/>
        <w:ind w:firstLine="3600"/>
        <w:jc w:val="both"/>
      </w:pPr>
      <w:r>
        <w:t xml:space="preserve">(a)</w:t>
      </w:r>
      <w:r xml:space="preserve">
        <w:t> </w:t>
      </w:r>
      <w:r xml:space="preserve">
        <w:t> </w:t>
      </w:r>
      <w:r>
        <w:t xml:space="preserve">has not yet been subjected to forensic DNA testing; or</w:t>
      </w:r>
    </w:p>
    <w:p w:rsidR="003F3435" w:rsidRDefault="0032493E">
      <w:pPr>
        <w:spacing w:line="480" w:lineRule="auto"/>
        <w:ind w:firstLine="3600"/>
        <w:jc w:val="both"/>
      </w:pPr>
      <w:r>
        <w:t xml:space="preserve">(b)</w:t>
      </w:r>
      <w:r xml:space="preserve">
        <w:t> </w:t>
      </w:r>
      <w:r xml:space="preserve">
        <w:t> </w:t>
      </w:r>
      <w:r>
        <w:t xml:space="preserve">has been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children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the public servant exercises control in the public servant's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or </w:t>
      </w:r>
      <w:r>
        <w:rPr>
          <w:u w:val="single"/>
        </w:rPr>
        <w:t xml:space="preserve">(8)</w:t>
      </w:r>
      <w:r>
        <w:t xml:space="preserve"> [</w:t>
      </w:r>
      <w:r>
        <w:rPr>
          <w:strike/>
        </w:rPr>
        <w:t xml:space="preserve">(7)</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securing execution of document by deception;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health care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w:t>
      </w:r>
      <w:r>
        <w:rPr>
          <w:u w:val="single"/>
        </w:rPr>
        <w:t xml:space="preserve">(7)</w:t>
      </w:r>
      <w:r>
        <w:t xml:space="preserve"> [</w:t>
      </w:r>
      <w:r>
        <w:rPr>
          <w:strike/>
        </w:rPr>
        <w:t xml:space="preserve">(6)</w:t>
      </w:r>
      <w:r>
        <w:t xml:space="preserve">];</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w:t>
      </w:r>
      <w:r>
        <w:rPr>
          <w:strike/>
        </w:rPr>
        <w:t xml:space="preserve">sexual performance by a child under Section 43.25,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w:t>
      </w:r>
      <w:r>
        <w:rPr>
          <w:u w:val="single"/>
        </w:rPr>
        <w:t xml:space="preserve">(A)</w:t>
      </w:r>
      <w:r>
        <w:t xml:space="preserve"> [</w:t>
      </w:r>
      <w:r>
        <w:rPr>
          <w:strike/>
        </w:rPr>
        <w:t xml:space="preserve">(B)</w:t>
      </w:r>
      <w:r>
        <w:t xml:space="preserve">] of this subdivision;</w:t>
      </w:r>
    </w:p>
    <w:p w:rsidR="003F3435" w:rsidRDefault="0032493E">
      <w:pPr>
        <w:spacing w:line="480" w:lineRule="auto"/>
        <w:ind w:firstLine="1440"/>
        <w:jc w:val="both"/>
      </w:pPr>
      <w:r>
        <w:t xml:space="preserve">(6)</w:t>
      </w:r>
      <w:r xml:space="preserve">
        <w:t> </w:t>
      </w:r>
      <w:r xml:space="preserve">
        <w:t> </w:t>
      </w:r>
      <w:r>
        <w:rPr>
          <w:u w:val="single"/>
        </w:rPr>
        <w:t xml:space="preserve">20 years from the 18th birthday of the victim of one of the following offenses: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trafficking of persons under Section 20A.02(a)(5) or (6),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sexual performance by a child under Section 43.25, Penal Code;</w:t>
      </w:r>
    </w:p>
    <w:p w:rsidR="003F3435" w:rsidRDefault="0032493E">
      <w:pPr>
        <w:spacing w:line="480" w:lineRule="auto"/>
        <w:ind w:firstLine="1440"/>
        <w:jc w:val="both"/>
      </w:pPr>
      <w:r>
        <w:rPr>
          <w:u w:val="single"/>
        </w:rPr>
        <w:t xml:space="preserve">(7)</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w:t>
      </w:r>
      <w:r>
        <w:rPr>
          <w:strike/>
        </w:rPr>
        <w:t xml:space="preserve">trafficking of persons under Section 20A.02(a)(5) or (6), Penal Code;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injury to a child under Section 22.04, Penal Code; or</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two years from the date the offense was discovered: sexual assault punishable as a state jail felony under Section 22.011(f)(2), Penal Code; or</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w:t>
      </w:r>
      <w:r>
        <w:rPr>
          <w:u w:val="single"/>
        </w:rPr>
        <w:t xml:space="preserve">20A.02(b-1)(1)</w:t>
      </w:r>
      <w:r>
        <w:t xml:space="preserve"> [</w:t>
      </w:r>
      <w:r>
        <w:rPr>
          <w:strike/>
        </w:rPr>
        <w:t xml:space="preserve">20A.02(b)(1)</w:t>
      </w:r>
      <w:r>
        <w:t xml:space="preserve">] ([</w:t>
      </w:r>
      <w:r>
        <w:rPr>
          <w:strike/>
        </w:rPr>
        <w:t xml:space="preserve">Sex</w:t>
      </w:r>
      <w:r>
        <w:t xml:space="preserve">] Trafficking of a Child);</w:t>
      </w:r>
    </w:p>
    <w:p w:rsidR="003F3435" w:rsidRDefault="0032493E">
      <w:pPr>
        <w:spacing w:line="480" w:lineRule="auto"/>
        <w:ind w:firstLine="2160"/>
        <w:jc w:val="both"/>
      </w:pPr>
      <w:r>
        <w:t xml:space="preserve">(B)</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(C)</w:t>
      </w:r>
      <w:r xml:space="preserve">
        <w:t> </w:t>
      </w:r>
      <w:r xml:space="preserve">
        <w:t> </w:t>
      </w:r>
      <w:r>
        <w:t xml:space="preserve">Section 21.11 (Indecency With a Child);</w:t>
      </w:r>
    </w:p>
    <w:p w:rsidR="003F3435" w:rsidRDefault="0032493E">
      <w:pPr>
        <w:spacing w:line="480" w:lineRule="auto"/>
        <w:ind w:firstLine="2160"/>
        <w:jc w:val="both"/>
      </w:pPr>
      <w:r>
        <w:t xml:space="preserve">(D)</w:t>
      </w:r>
      <w:r xml:space="preserve">
        <w:t> </w:t>
      </w:r>
      <w:r xml:space="preserve">
        <w:t> </w:t>
      </w:r>
      <w:r>
        <w:t xml:space="preserve">Section 22.011(a)(2) (Sexual Assault of a Child);</w:t>
      </w:r>
    </w:p>
    <w:p w:rsidR="003F3435" w:rsidRDefault="0032493E">
      <w:pPr>
        <w:spacing w:line="480" w:lineRule="auto"/>
        <w:ind w:firstLine="2160"/>
        <w:jc w:val="both"/>
      </w:pPr>
      <w:r>
        <w:t xml:space="preserve">(E)</w:t>
      </w:r>
      <w:r xml:space="preserve">
        <w:t> </w:t>
      </w:r>
      <w:r xml:space="preserve">
        <w:t> </w:t>
      </w:r>
      <w:r>
        <w:t xml:space="preserve">Sections 22.021(a)(1)(B)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33.021 (Online Solicitation of a Minor);</w:t>
      </w:r>
    </w:p>
    <w:p w:rsidR="003F3435" w:rsidRDefault="0032493E">
      <w:pPr>
        <w:spacing w:line="480" w:lineRule="auto"/>
        <w:ind w:firstLine="2160"/>
        <w:jc w:val="both"/>
      </w:pPr>
      <w:r>
        <w:t xml:space="preserve">(G)</w:t>
      </w:r>
      <w:r xml:space="preserve">
        <w:t> </w:t>
      </w:r>
      <w:r xml:space="preserve">
        <w:t> </w:t>
      </w:r>
      <w:r>
        <w:t xml:space="preserve">Section 43.25 (Sexual Performance by a Child); or</w:t>
      </w:r>
    </w:p>
    <w:p w:rsidR="003F3435" w:rsidRDefault="0032493E">
      <w:pPr>
        <w:spacing w:line="480" w:lineRule="auto"/>
        <w:ind w:firstLine="2160"/>
        <w:jc w:val="both"/>
      </w:pPr>
      <w:r>
        <w:t xml:space="preserve">(H)</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20A.01,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"Coercion" as defined by Section 1.07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destroying, concealing, confiscating, or withholding from a trafficked person, or threatening to destroy, conceal, confiscate, or withhold from a trafficked person, the person's actual or purported: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government records;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identifying information or documents;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causing a trafficked person, without the person's consent, to become intoxicated, as defined by Section 49.01, to a degree that impairs the person's ability to appraise the nature of or resist engaging in any conduct, including performing or providing labor or services;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withholding alcohol or a controlled substance to a degree that impairs the ability of a trafficked person with a chemical dependency, as defined by Section 462.001, Health and Safety Code, to appraise the nature of or resist engaging in any conduct, including performing or providing labor or services.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20A.02, Penal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w:t>
      </w:r>
      <w:r>
        <w:rPr>
          <w:strike/>
        </w:rPr>
        <w:t xml:space="preserve">knowingly</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knowingly</w:t>
      </w:r>
      <w:r>
        <w:t xml:space="preserve"> 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rPr>
          <w:u w:val="single"/>
        </w:rPr>
        <w:t xml:space="preserve">knowingly</w:t>
      </w:r>
      <w:r>
        <w:t xml:space="preserve"> 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rPr>
          <w:u w:val="single"/>
        </w:rPr>
        <w:t xml:space="preserve">knowingly</w:t>
      </w:r>
      <w:r>
        <w:t xml:space="preserve"> 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t xml:space="preserve">(B-1)</w:t>
      </w:r>
      <w:r xml:space="preserve">
        <w:t> </w:t>
      </w:r>
      <w:r xml:space="preserve">
        <w:t> </w:t>
      </w:r>
      <w: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(C-1)</w:t>
      </w:r>
      <w:r xml:space="preserve">
        <w:t> </w:t>
      </w:r>
      <w:r xml:space="preserve">
        <w:t> </w:t>
      </w:r>
      <w:r>
        <w:t xml:space="preserve">Section 43.041 (Aggravated Online Promotion of Prostitution);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course of engaging in conduct that constitutes an offense under Section 43.02(b), engages in sexual conduct with a person trafficked in the manner described by Subdivision (3), regardless of whether the actor knows that the person has been trafficked in the manner described by that subdivision;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knowingly</w:t>
      </w:r>
      <w:r>
        <w:t xml:space="preserve"> receives a benefit from participating in a venture that involves an activity described by Subdivision (3) [</w:t>
      </w:r>
      <w:r>
        <w:rPr>
          <w:strike/>
        </w:rPr>
        <w:t xml:space="preserve">or engages in sexual conduct with a person trafficked in the manner described in Subdivision (3)</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knowingly</w:t>
      </w:r>
      <w:r>
        <w:t xml:space="preserve"> traffics a child with the intent that the trafficked child engage in forced labor or services;</w:t>
      </w:r>
    </w:p>
    <w:p w:rsidR="003F3435" w:rsidRDefault="0032493E">
      <w:pPr>
        <w:spacing w:line="480" w:lineRule="auto"/>
        <w:ind w:firstLine="1440"/>
        <w:jc w:val="both"/>
      </w:pPr>
      <w:r>
        <w:t xml:space="preserve">(6)</w:t>
      </w:r>
      <w:r xml:space="preserve">
        <w:t> </w:t>
      </w:r>
      <w:r xml:space="preserve">
        <w:t> </w:t>
      </w:r>
      <w:r>
        <w:rPr>
          <w:u w:val="single"/>
        </w:rPr>
        <w:t xml:space="preserve">knowingly</w:t>
      </w:r>
      <w:r>
        <w:t xml:space="preserve"> 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rPr>
          <w:u w:val="single"/>
        </w:rPr>
        <w:t xml:space="preserve">knowingly</w:t>
      </w:r>
      <w:r>
        <w:t xml:space="preserve"> traffics a child and by any means causes the trafficked child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t xml:space="preserve">(F-1)</w:t>
      </w:r>
      <w:r xml:space="preserve">
        <w:t> </w:t>
      </w:r>
      <w:r xml:space="preserve">
        <w:t> </w:t>
      </w:r>
      <w: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(G-1)</w:t>
      </w:r>
      <w:r xml:space="preserve">
        <w:t> </w:t>
      </w:r>
      <w:r xml:space="preserve">
        <w:t> </w:t>
      </w:r>
      <w: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 the course of engaging in conduct that constitutes an offense under Section 43.02(b), engages in sexual conduct with a child trafficked in the manner described by Subdivision (7), regardless of whether the actor knows that the child has been trafficked in the manner described by that subdivision;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knowingly</w:t>
      </w:r>
      <w:r>
        <w:t xml:space="preserve"> receives a benefit from participating in a venture that involves an activity described by Subdivision (7) [</w:t>
      </w:r>
      <w:r>
        <w:rPr>
          <w:strike/>
        </w:rPr>
        <w:t xml:space="preserve">or engages in sexual conduct with a child trafficked in the manner described in Subdivision (7)</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w:t>
      </w:r>
      <w:r>
        <w:rPr>
          <w:u w:val="single"/>
        </w:rPr>
        <w:t xml:space="preserve">Subsection (b-1)</w:t>
      </w:r>
      <w:r>
        <w:t xml:space="preserve"> [</w:t>
      </w:r>
      <w:r>
        <w:rPr>
          <w:strike/>
        </w:rPr>
        <w:t xml:space="preserve">this subsection</w:t>
      </w:r>
      <w:r>
        <w:t xml:space="preserve">], an offense under this section is a felony of the second degree </w:t>
      </w:r>
      <w:r>
        <w:rPr>
          <w:u w:val="single"/>
        </w:rPr>
        <w:t xml:space="preserve">and an offense under Subsection (a)(4)(A) is a state jail felony</w:t>
      </w:r>
      <w:r>
        <w:t xml:space="preserve">.</w:t>
      </w:r>
    </w:p>
    <w:p w:rsidR="003F3435" w:rsidRDefault="0032493E">
      <w:pPr>
        <w:spacing w:line="480" w:lineRule="auto"/>
        <w:ind w:firstLine="720"/>
        <w:jc w:val="both"/>
      </w:pPr>
      <w:r>
        <w:rPr>
          <w:u w:val="single"/>
        </w:rPr>
        <w:t xml:space="preserve">(b-1)</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applicable conduct constitutes an offense under Subsection (a)(5), (6), (7), or (8), regardless of whether the actor knows the age of the child at the time of the offense;</w:t>
      </w:r>
    </w:p>
    <w:p w:rsidR="003F3435" w:rsidRDefault="0032493E">
      <w:pPr>
        <w:spacing w:line="480" w:lineRule="auto"/>
        <w:ind w:firstLine="1440"/>
        <w:jc w:val="both"/>
      </w:pPr>
      <w:r>
        <w:t xml:space="preserve">(2)</w:t>
      </w:r>
      <w:r xml:space="preserve">
        <w:t> </w:t>
      </w:r>
      <w:r xml:space="preserve">
        <w:t> </w:t>
      </w:r>
      <w:r>
        <w:t xml:space="preserve">the commission of the offense results in the death of the person who is trafficked; or</w:t>
      </w:r>
    </w:p>
    <w:p w:rsidR="003F3435" w:rsidRDefault="0032493E">
      <w:pPr>
        <w:spacing w:line="480" w:lineRule="auto"/>
        <w:ind w:firstLine="1440"/>
        <w:jc w:val="both"/>
      </w:pPr>
      <w:r>
        <w:t xml:space="preserve">(3)</w:t>
      </w:r>
      <w:r xml:space="preserve">
        <w:t> </w:t>
      </w:r>
      <w:r xml:space="preserve">
        <w:t> </w:t>
      </w:r>
      <w:r>
        <w:t xml:space="preserve">the commission of the offense results in the death of an unborn child of the person who is trafficked.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STUDY REGARDING REGULATION OF UNMANNED TELLER MACHINES FOR PREVENTION OF HUMAN TRAFFICKING. </w:t>
      </w:r>
      <w:r>
        <w:t xml:space="preserve">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(2)</w:t>
      </w:r>
      <w:r xml:space="preserve">
        <w:t> </w:t>
      </w:r>
      <w:r xml:space="preserve">
        <w:t> </w:t>
      </w:r>
      <w:r>
        <w:t xml:space="preserve">"Unmanned teller machine" has the meaning assigned by Section 59.301, Finance Code.</w:t>
      </w:r>
    </w:p>
    <w:p w:rsidR="003F3435" w:rsidRDefault="0032493E">
      <w:pPr>
        <w:spacing w:line="480" w:lineRule="auto"/>
        <w:ind w:firstLine="720"/>
        <w:jc w:val="both"/>
      </w:pPr>
      <w:r>
        <w:t xml:space="preserve">(b)</w:t>
      </w:r>
      <w:r xml:space="preserve">
        <w:t> </w:t>
      </w:r>
      <w:r xml:space="preserve">
        <w:t> </w:t>
      </w:r>
      <w:r>
        <w:t xml:space="preserve">The department shall conduct a study to assess the efficacy and feasibility of regulating unmanned teller machines for the purpose of preventing human trafficking.</w:t>
      </w:r>
    </w:p>
    <w:p w:rsidR="003F3435" w:rsidRDefault="0032493E">
      <w:pPr>
        <w:spacing w:line="480" w:lineRule="auto"/>
        <w:ind w:firstLine="720"/>
        <w:jc w:val="both"/>
      </w:pPr>
      <w:r>
        <w:t xml:space="preserve">(c)</w:t>
      </w:r>
      <w:r xml:space="preserve">
        <w:t> </w:t>
      </w:r>
      <w:r xml:space="preserve">
        <w:t> </w:t>
      </w:r>
      <w:r>
        <w:t xml:space="preserve">In conducting the study, the department shall consider:</w:t>
      </w:r>
    </w:p>
    <w:p w:rsidR="003F3435" w:rsidRDefault="0032493E">
      <w:pPr>
        <w:spacing w:line="480" w:lineRule="auto"/>
        <w:ind w:firstLine="1440"/>
        <w:jc w:val="both"/>
      </w:pPr>
      <w:r>
        <w:t xml:space="preserve">(1)</w:t>
      </w:r>
      <w:r xml:space="preserve">
        <w:t> </w:t>
      </w:r>
      <w:r xml:space="preserve">
        <w:t> </w:t>
      </w:r>
      <w:r>
        <w:t xml:space="preserve">regulation of unmanned teller machines implemented in other states;</w:t>
      </w:r>
    </w:p>
    <w:p w:rsidR="003F3435" w:rsidRDefault="0032493E">
      <w:pPr>
        <w:spacing w:line="480" w:lineRule="auto"/>
        <w:ind w:firstLine="1440"/>
        <w:jc w:val="both"/>
      </w:pPr>
      <w:r>
        <w:t xml:space="preserve">(2)</w:t>
      </w:r>
      <w:r xml:space="preserve">
        <w:t> </w:t>
      </w:r>
      <w:r xml:space="preserve">
        <w:t> </w:t>
      </w:r>
      <w:r>
        <w:t xml:space="preserve">the resources necessary to effectively regulate unmanned teller machines; and</w:t>
      </w:r>
    </w:p>
    <w:p w:rsidR="003F3435" w:rsidRDefault="0032493E">
      <w:pPr>
        <w:spacing w:line="480" w:lineRule="auto"/>
        <w:ind w:firstLine="1440"/>
        <w:jc w:val="both"/>
      </w:pPr>
      <w:r>
        <w:t xml:space="preserve">(3)</w:t>
      </w:r>
      <w:r xml:space="preserve">
        <w:t> </w:t>
      </w:r>
      <w:r xml:space="preserve">
        <w:t> </w:t>
      </w:r>
      <w:r>
        <w:t xml:space="preserve">the efficacy, for the purpose of preventing human trafficking, of regulating unmanned teller machines in specific locations, including in:</w:t>
      </w:r>
    </w:p>
    <w:p w:rsidR="003F3435" w:rsidRDefault="0032493E">
      <w:pPr>
        <w:spacing w:line="480" w:lineRule="auto"/>
        <w:ind w:firstLine="2160"/>
        <w:jc w:val="both"/>
      </w:pPr>
      <w:r>
        <w:t xml:space="preserve">(A)</w:t>
      </w:r>
      <w:r xml:space="preserve">
        <w:t> </w:t>
      </w:r>
      <w:r xml:space="preserve">
        <w:t> </w:t>
      </w:r>
      <w:r>
        <w:t xml:space="preserve">sexually oriented businesses, as that term is defined by Section 243.002, Local Government Code;</w:t>
      </w:r>
    </w:p>
    <w:p w:rsidR="003F3435" w:rsidRDefault="0032493E">
      <w:pPr>
        <w:spacing w:line="480" w:lineRule="auto"/>
        <w:ind w:firstLine="2160"/>
        <w:jc w:val="both"/>
      </w:pPr>
      <w:r>
        <w:t xml:space="preserve">(B)</w:t>
      </w:r>
      <w:r xml:space="preserve">
        <w:t> </w:t>
      </w:r>
      <w:r xml:space="preserve">
        <w:t> </w:t>
      </w:r>
      <w:r>
        <w:t xml:space="preserve">massage parlors, as that term is defined by Section 234.101, Local Government Code; and</w:t>
      </w:r>
    </w:p>
    <w:p w:rsidR="003F3435" w:rsidRDefault="0032493E">
      <w:pPr>
        <w:spacing w:line="480" w:lineRule="auto"/>
        <w:ind w:firstLine="2160"/>
        <w:jc w:val="both"/>
      </w:pPr>
      <w:r>
        <w:t xml:space="preserve">(C)</w:t>
      </w:r>
      <w:r xml:space="preserve">
        <w:t> </w:t>
      </w:r>
      <w:r xml:space="preserve">
        <w:t> </w:t>
      </w:r>
      <w:r>
        <w:t xml:space="preserve">establishments, including bars, open to the public that primarily sell and serve alcoholic beverages for on-premises consumption.</w:t>
      </w:r>
    </w:p>
    <w:p w:rsidR="003F3435" w:rsidRDefault="0032493E">
      <w:pPr>
        <w:spacing w:line="480" w:lineRule="auto"/>
        <w:ind w:firstLine="720"/>
        <w:jc w:val="both"/>
      </w:pPr>
      <w:r>
        <w:t xml:space="preserve">(d)</w:t>
      </w:r>
      <w:r xml:space="preserve">
        <w:t> </w:t>
      </w:r>
      <w:r xml:space="preserve">
        <w:t> </w:t>
      </w:r>
      <w:r>
        <w:t xml:space="preserve">Not later than December 1, 2022, the department shall submit a report to each member of the legislature that includes the results of the study conducted under Subsection (b) of this section and any recommendations of the department related to the study and statutory changes necessary to regulate unmanned teller machines for the purpose of preventing human trafficking.</w:t>
      </w:r>
    </w:p>
    <w:p w:rsidR="003F3435" w:rsidRDefault="0032493E">
      <w:pPr>
        <w:spacing w:line="480" w:lineRule="auto"/>
        <w:ind w:firstLine="720"/>
        <w:jc w:val="both"/>
      </w:pPr>
      <w:r>
        <w:t xml:space="preserve">(e)</w:t>
      </w:r>
      <w:r xml:space="preserve">
        <w:t> </w:t>
      </w:r>
      <w:r xml:space="preserve">
        <w:t> </w:t>
      </w:r>
      <w:r>
        <w:t xml:space="preserve">This section expires September 1, 2023.</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20A.02(a-1), Penal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 in law made by this Act to Section 140A.002, Civil Practice and Remedies Code, applies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Article 12.01, Code of Criminal Procedure, as amended by this Act,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to Article 38.37, Code of Criminal Procedure, and Sections 20A.01 and 20A.02, Penal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