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Local Government; May</w:t>
      </w:r>
      <w:r xml:space="preserve">
        <w:t> </w:t>
      </w:r>
      <w:r>
        <w:t xml:space="preserve">13,</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one present not voting;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joint interim committee to study colonias and colonia initiatives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COMMITTEE; STUDY.  (a)  In this section, "colonia" has the meaning assigned by Section 2306.581, Government Code.</w:t>
      </w:r>
    </w:p>
    <w:p w:rsidR="003F3435" w:rsidRDefault="0032493E">
      <w:pPr>
        <w:spacing w:line="480" w:lineRule="auto"/>
        <w:ind w:firstLine="720"/>
        <w:jc w:val="both"/>
      </w:pPr>
      <w:r>
        <w:t xml:space="preserve">(b)</w:t>
      </w:r>
      <w:r xml:space="preserve">
        <w:t> </w:t>
      </w:r>
      <w:r xml:space="preserve">
        <w:t> </w:t>
      </w:r>
      <w:r>
        <w:t xml:space="preserve">A joint interim committee is established to study colonias and colonia initiatives in this state.</w:t>
      </w:r>
    </w:p>
    <w:p w:rsidR="003F3435" w:rsidRDefault="0032493E">
      <w:pPr>
        <w:spacing w:line="480" w:lineRule="auto"/>
        <w:ind w:firstLine="720"/>
        <w:jc w:val="both"/>
      </w:pPr>
      <w:r>
        <w:t xml:space="preserve">(c)</w:t>
      </w:r>
      <w:r xml:space="preserve">
        <w:t> </w:t>
      </w:r>
      <w:r xml:space="preserve">
        <w:t> </w:t>
      </w:r>
      <w:r>
        <w:t xml:space="preserve">The joint interim committee is composed of the members of the standing committees of the legislature with primary jurisdiction over colonias and colonia issues.  The committee members shall select a presiding officer from among the membership.</w:t>
      </w:r>
    </w:p>
    <w:p w:rsidR="003F3435" w:rsidRDefault="0032493E">
      <w:pPr>
        <w:spacing w:line="480" w:lineRule="auto"/>
        <w:ind w:firstLine="720"/>
        <w:jc w:val="both"/>
      </w:pPr>
      <w:r>
        <w:t xml:space="preserve">(d)</w:t>
      </w:r>
      <w:r xml:space="preserve">
        <w:t> </w:t>
      </w:r>
      <w:r xml:space="preserve">
        <w:t> </w:t>
      </w:r>
      <w:r>
        <w:t xml:space="preserve">In conducting the study under this section, the joint interim committee shall:</w:t>
      </w:r>
    </w:p>
    <w:p w:rsidR="003F3435" w:rsidRDefault="0032493E">
      <w:pPr>
        <w:spacing w:line="480" w:lineRule="auto"/>
        <w:ind w:firstLine="1440"/>
        <w:jc w:val="both"/>
      </w:pPr>
      <w:r>
        <w:t xml:space="preserve">(1)</w:t>
      </w:r>
      <w:r xml:space="preserve">
        <w:t> </w:t>
      </w:r>
      <w:r xml:space="preserve">
        <w:t> </w:t>
      </w:r>
      <w:r>
        <w:t xml:space="preserve">determine the best methods for updating and maintaining colonia identification systems and for identifying and classifying colonias in which the highest public health risks exist;</w:t>
      </w:r>
    </w:p>
    <w:p w:rsidR="003F3435" w:rsidRDefault="0032493E">
      <w:pPr>
        <w:spacing w:line="480" w:lineRule="auto"/>
        <w:ind w:firstLine="1440"/>
        <w:jc w:val="both"/>
      </w:pPr>
      <w:r>
        <w:t xml:space="preserve">(2)</w:t>
      </w:r>
      <w:r xml:space="preserve">
        <w:t> </w:t>
      </w:r>
      <w:r xml:space="preserve">
        <w:t> </w:t>
      </w:r>
      <w:r>
        <w:t xml:space="preserve">consider whether colonias should be defined uniformly across all relevant state agencies and whether that definition should include essential metrics such as:</w:t>
      </w:r>
    </w:p>
    <w:p w:rsidR="003F3435" w:rsidRDefault="0032493E">
      <w:pPr>
        <w:spacing w:line="480" w:lineRule="auto"/>
        <w:ind w:firstLine="2160"/>
        <w:jc w:val="both"/>
      </w:pPr>
      <w:r>
        <w:t xml:space="preserve">(A)</w:t>
      </w:r>
      <w:r xml:space="preserve">
        <w:t> </w:t>
      </w:r>
      <w:r xml:space="preserve">
        <w:t> </w:t>
      </w:r>
      <w:r>
        <w:t xml:space="preserve">economic mobility levels;</w:t>
      </w:r>
    </w:p>
    <w:p w:rsidR="003F3435" w:rsidRDefault="0032493E">
      <w:pPr>
        <w:spacing w:line="480" w:lineRule="auto"/>
        <w:ind w:firstLine="2160"/>
        <w:jc w:val="both"/>
      </w:pPr>
      <w:r>
        <w:t xml:space="preserve">(B)</w:t>
      </w:r>
      <w:r xml:space="preserve">
        <w:t> </w:t>
      </w:r>
      <w:r xml:space="preserve">
        <w:t> </w:t>
      </w:r>
      <w:r>
        <w:t xml:space="preserve">poverty levels;</w:t>
      </w:r>
    </w:p>
    <w:p w:rsidR="003F3435" w:rsidRDefault="0032493E">
      <w:pPr>
        <w:spacing w:line="480" w:lineRule="auto"/>
        <w:ind w:firstLine="2160"/>
        <w:jc w:val="both"/>
      </w:pPr>
      <w:r>
        <w:t xml:space="preserve">(C)</w:t>
      </w:r>
      <w:r xml:space="preserve">
        <w:t> </w:t>
      </w:r>
      <w:r xml:space="preserve">
        <w:t> </w:t>
      </w:r>
      <w:r>
        <w:t xml:space="preserve">mortality rates;</w:t>
      </w:r>
    </w:p>
    <w:p w:rsidR="003F3435" w:rsidRDefault="0032493E">
      <w:pPr>
        <w:spacing w:line="480" w:lineRule="auto"/>
        <w:ind w:firstLine="2160"/>
        <w:jc w:val="both"/>
      </w:pPr>
      <w:r>
        <w:t xml:space="preserve">(D)</w:t>
      </w:r>
      <w:r xml:space="preserve">
        <w:t> </w:t>
      </w:r>
      <w:r xml:space="preserve">
        <w:t> </w:t>
      </w:r>
      <w:r>
        <w:t xml:space="preserve">health professional shortage area scores; and</w:t>
      </w:r>
    </w:p>
    <w:p w:rsidR="003F3435" w:rsidRDefault="0032493E">
      <w:pPr>
        <w:spacing w:line="480" w:lineRule="auto"/>
        <w:ind w:firstLine="2160"/>
        <w:jc w:val="both"/>
      </w:pPr>
      <w:r>
        <w:t xml:space="preserve">(E)</w:t>
      </w:r>
      <w:r xml:space="preserve">
        <w:t> </w:t>
      </w:r>
      <w:r xml:space="preserve">
        <w:t> </w:t>
      </w:r>
      <w:r>
        <w:t xml:space="preserve">the average level of education attained by colonia residents;</w:t>
      </w:r>
    </w:p>
    <w:p w:rsidR="003F3435" w:rsidRDefault="0032493E">
      <w:pPr>
        <w:spacing w:line="480" w:lineRule="auto"/>
        <w:ind w:firstLine="1440"/>
        <w:jc w:val="both"/>
      </w:pPr>
      <w:r>
        <w:t xml:space="preserve">(3)</w:t>
      </w:r>
      <w:r xml:space="preserve">
        <w:t> </w:t>
      </w:r>
      <w:r xml:space="preserve">
        <w:t> </w:t>
      </w:r>
      <w:r>
        <w:t xml:space="preserve">to address the enduring lack of services and infrastructure in colonias, assess best practices and funding needs for surveying the services and infrastructure available in, and demographics of, each colonia;</w:t>
      </w:r>
    </w:p>
    <w:p w:rsidR="003F3435" w:rsidRDefault="0032493E">
      <w:pPr>
        <w:spacing w:line="480" w:lineRule="auto"/>
        <w:ind w:firstLine="1440"/>
        <w:jc w:val="both"/>
      </w:pPr>
      <w:r>
        <w:t xml:space="preserve">(4)</w:t>
      </w:r>
      <w:r xml:space="preserve">
        <w:t> </w:t>
      </w:r>
      <w:r xml:space="preserve">
        <w:t> </w:t>
      </w:r>
      <w:r>
        <w:t xml:space="preserve">assess the status of state agency tracking and reporting of state-funded colonia projects and whether improvements to the tracking or reporting mechanisms are necessary;</w:t>
      </w:r>
    </w:p>
    <w:p w:rsidR="003F3435" w:rsidRDefault="0032493E">
      <w:pPr>
        <w:spacing w:line="480" w:lineRule="auto"/>
        <w:ind w:firstLine="1440"/>
        <w:jc w:val="both"/>
      </w:pPr>
      <w:r>
        <w:t xml:space="preserve">(5)</w:t>
      </w:r>
      <w:r xml:space="preserve">
        <w:t> </w:t>
      </w:r>
      <w:r xml:space="preserve">
        <w:t> </w:t>
      </w:r>
      <w:r>
        <w:t xml:space="preserve">determine and assess any non-infrastructure needs within colonias and options for this state to address those needs; and</w:t>
      </w:r>
    </w:p>
    <w:p w:rsidR="003F3435" w:rsidRDefault="0032493E">
      <w:pPr>
        <w:spacing w:line="480" w:lineRule="auto"/>
        <w:ind w:firstLine="1440"/>
        <w:jc w:val="both"/>
      </w:pPr>
      <w:r>
        <w:t xml:space="preserve">(6)</w:t>
      </w:r>
      <w:r xml:space="preserve">
        <w:t> </w:t>
      </w:r>
      <w:r xml:space="preserve">
        <w:t> </w:t>
      </w:r>
      <w:r>
        <w:t xml:space="preserve">assess the impact of the COVID-19 pandemic on colonias and whether additional state services are necessary to address those impacts.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Not later than September 1, 2022, the joint interim committee shall prepare and submit to the governor, the lieutenant governor, the speaker of the house of representatives, and the legislature a written report that includes the findings of the committee under this section, including any legislative recommendations.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COMMITTEE.  The joint interim committee established by Section 1 of this Act is abolished and this Act expires November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