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adjustment of the average daily attendance for school districts providing additional half-day instruction for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48.0051,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t xml:space="preserve">Subject to Subsection (a-1), the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t xml:space="preserve">(1)</w:t>
      </w:r>
      <w:r xml:space="preserve">
        <w:t> </w:t>
      </w:r>
      <w:r xml:space="preserve">
        <w:t> </w:t>
      </w:r>
      <w:r>
        <w:t xml:space="preserve">provides the minimum number of minutes of operational and instructional time required under Section 25.081 and commissioner rules adopted under that section over at least 180 days of instruction </w:t>
      </w:r>
      <w:r>
        <w:rPr>
          <w:u w:val="single"/>
        </w:rPr>
        <w:t xml:space="preserve">as provided by Subsection (a-2)</w:t>
      </w:r>
      <w:r>
        <w:t xml:space="preserve">; and</w:t>
      </w:r>
    </w:p>
    <w:p w:rsidR="003F3435" w:rsidRDefault="0032493E">
      <w:pPr>
        <w:spacing w:line="480" w:lineRule="auto"/>
        <w:ind w:firstLine="1440"/>
        <w:jc w:val="both"/>
      </w:pPr>
      <w:r>
        <w:t xml:space="preserve">(2)</w:t>
      </w:r>
      <w:r xml:space="preserve">
        <w:t> </w:t>
      </w:r>
      <w:r xml:space="preserve">
        <w:t> </w:t>
      </w:r>
      <w:r>
        <w:t xml:space="preserve">offers an additional 30 days of half-day instruction for students enrolled in prekindergarten through fifth grade.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To be eligible for the adjustment to the average daily attendance under Subsection (a), a school district or open-enrollment charter school is only required to provide the minimum number of minutes of operational and instructional time described by Subsection (a)(1) over at least 180 days of instruction for students to whom the district or school offers the additional 30 days of half-day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