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motor vehicle size and weight limitations.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622, Transportation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AUTOMOBILE TRANSPORTERS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"Automobile transporter" has the meaning assigned by 49 U.S.C. Section 31111.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"Backhaul" means the return trip of a vehicle transporting cargo or general freight.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"Stinger-steered" means a truck-tractor and semitrailer combination in which the fifth wheel is located on a drop frame located behind and below the rearmost axle of the truck-tractor.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622.152.</w:t>
      </w:r>
      <w:r>
        <w:rPr>
          <w:u w:val="single"/>
        </w:rPr>
        <w:t xml:space="preserve"> </w:t>
      </w:r>
      <w:r>
        <w:rPr>
          <w:u w:val="single"/>
        </w:rPr>
        <w:t xml:space="preserve"> </w:t>
      </w:r>
      <w:r>
        <w:rPr>
          <w:u w:val="single"/>
        </w:rPr>
        <w:t xml:space="preserve">AUTOMOBILE TRANSPORTER BACKHAULS.  (a)  An automobile transporter that complies with the weight and size limitations for a truck-tractor and semitrailer combination under this subtitle may transport cargo or general freight on a backhaul.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automobile transporter is presumed to be on a backhaul if the automobile transporter is transporting cargo or general freight back over all or part of the same 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622.153.</w:t>
      </w:r>
      <w:r>
        <w:rPr>
          <w:u w:val="single"/>
        </w:rPr>
        <w:t xml:space="preserve"> </w:t>
      </w:r>
      <w:r>
        <w:rPr>
          <w:u w:val="single"/>
        </w:rPr>
        <w:t xml:space="preserve"> </w:t>
      </w:r>
      <w:r>
        <w:rPr>
          <w:u w:val="single"/>
        </w:rPr>
        <w:t xml:space="preserve">MAXIMUM EXTENDED LENGTH OF LOAD.  Notwithstanding Section 621.206, an automobile transporter that is stinger-steered may carry a load that extends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feet beyond its front;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feet beyond its rear.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622.902, Transportation Code, is amended to read as follows:</w:t>
      </w:r>
    </w:p>
    <w:p w:rsidR="003F3435" w:rsidRDefault="0032493E">
      <w:pPr>
        <w:spacing w:line="480" w:lineRule="auto"/>
        <w:ind w:firstLine="720"/>
        <w:jc w:val="both"/>
      </w:pPr>
      <w:r>
        <w:t xml:space="preserve">Sec.</w:t>
      </w:r>
      <w:r xml:space="preserve">
        <w:t> </w:t>
      </w:r>
      <w:r>
        <w:t xml:space="preserve">622.902.</w:t>
      </w:r>
      <w:r xml:space="preserve">
        <w:t> </w:t>
      </w:r>
      <w:r xml:space="preserve">
        <w:t> </w:t>
      </w:r>
      <w:r>
        <w:t xml:space="preserve">LENGTH EXCEPTIONS. </w:t>
      </w:r>
      <w:r>
        <w:t xml:space="preserve"> </w:t>
      </w:r>
      <w:r>
        <w:t xml:space="preserve">The length limitations provided by Sections 621.203 to 621.205 do not apply to:</w:t>
      </w:r>
    </w:p>
    <w:p w:rsidR="003F3435" w:rsidRDefault="0032493E">
      <w:pPr>
        <w:spacing w:line="480" w:lineRule="auto"/>
        <w:ind w:firstLine="1440"/>
        <w:jc w:val="both"/>
      </w:pPr>
      <w:r>
        <w:t xml:space="preserve">(1)</w:t>
      </w:r>
      <w:r xml:space="preserve">
        <w:t> </w:t>
      </w:r>
      <w:r xml:space="preserve">
        <w:t> </w:t>
      </w:r>
      <w:r>
        <w:t xml:space="preserve">machinery used exclusively for drilling water wells, including machinery that is itself a unit or that is a unit mounted on a conventional vehicle or chassis;</w:t>
      </w:r>
    </w:p>
    <w:p w:rsidR="003F3435" w:rsidRDefault="0032493E">
      <w:pPr>
        <w:spacing w:line="480" w:lineRule="auto"/>
        <w:ind w:firstLine="1440"/>
        <w:jc w:val="both"/>
      </w:pPr>
      <w:r>
        <w:t xml:space="preserve">(2)</w:t>
      </w:r>
      <w:r xml:space="preserve">
        <w:t> </w:t>
      </w:r>
      <w:r xml:space="preserve">
        <w:t> </w:t>
      </w:r>
      <w:r>
        <w:t xml:space="preserve">a vehicle owned or operated by a public, private, or volunteer fire department;</w:t>
      </w:r>
    </w:p>
    <w:p w:rsidR="003F3435" w:rsidRDefault="0032493E">
      <w:pPr>
        <w:spacing w:line="480" w:lineRule="auto"/>
        <w:ind w:firstLine="1440"/>
        <w:jc w:val="both"/>
      </w:pPr>
      <w:r>
        <w:t xml:space="preserve">(3)</w:t>
      </w:r>
      <w:r xml:space="preserve">
        <w:t> </w:t>
      </w:r>
      <w:r xml:space="preserve">
        <w:t> </w:t>
      </w:r>
      <w:r>
        <w:t xml:space="preserve">a vehicle or combination of vehicles operated exclusively in the territory of a municipality or to a combination of vehicles operated by a municipality in a suburb adjoining the municipality in which the municipality has been using the equipment or similar equipment in connection with an established service to the suburb;</w:t>
      </w:r>
    </w:p>
    <w:p w:rsidR="003F3435" w:rsidRDefault="0032493E">
      <w:pPr>
        <w:spacing w:line="480" w:lineRule="auto"/>
        <w:ind w:firstLine="1440"/>
        <w:jc w:val="both"/>
      </w:pPr>
      <w:r>
        <w:t xml:space="preserve">(4)</w:t>
      </w:r>
      <w:r xml:space="preserve">
        <w:t> </w:t>
      </w:r>
      <w:r xml:space="preserve">
        <w:t> </w:t>
      </w:r>
      <w:r>
        <w:t xml:space="preserve">a truck-tractor, truck-tractor combination, or truck-trailer combination exclusively transporting machinery, materials, and equipment used in the construction, operation, and maintenance of facilities, including pipelines, that are used for the discovery, production, and processing of natural gas or petroleum;</w:t>
      </w:r>
    </w:p>
    <w:p w:rsidR="003F3435" w:rsidRDefault="0032493E">
      <w:pPr>
        <w:spacing w:line="480" w:lineRule="auto"/>
        <w:ind w:firstLine="1440"/>
        <w:jc w:val="both"/>
      </w:pPr>
      <w:r>
        <w:t xml:space="preserve">(5)</w:t>
      </w:r>
      <w:r xml:space="preserve">
        <w:t> </w:t>
      </w:r>
      <w:r xml:space="preserve">
        <w:t> </w:t>
      </w:r>
      <w:r>
        <w:t xml:space="preserve">a drive-away saddlemount vehicle transporter combination or a drive-away saddlemount with fullmount vehicle transporter combination, as defined by 23 C.F.R. Part 658 or its successor, if:</w:t>
      </w:r>
    </w:p>
    <w:p w:rsidR="003F3435" w:rsidRDefault="0032493E">
      <w:pPr>
        <w:spacing w:line="480" w:lineRule="auto"/>
        <w:ind w:firstLine="2160"/>
        <w:jc w:val="both"/>
      </w:pPr>
      <w:r>
        <w:t xml:space="preserve">(A)</w:t>
      </w:r>
      <w:r xml:space="preserve">
        <w:t> </w:t>
      </w:r>
      <w:r xml:space="preserve">
        <w:t> </w:t>
      </w:r>
      <w:r>
        <w:t xml:space="preserve">the overall length of the combination is not longer than 97 feet; and</w:t>
      </w:r>
    </w:p>
    <w:p w:rsidR="003F3435" w:rsidRDefault="0032493E">
      <w:pPr>
        <w:spacing w:line="480" w:lineRule="auto"/>
        <w:ind w:firstLine="2160"/>
        <w:jc w:val="both"/>
      </w:pPr>
      <w:r>
        <w:t xml:space="preserve">(B)</w:t>
      </w:r>
      <w:r xml:space="preserve">
        <w:t> </w:t>
      </w:r>
      <w:r xml:space="preserve">
        <w:t> </w:t>
      </w:r>
      <w:r>
        <w:t xml:space="preserve">the combination does not have more than three saddlemounted vehicles if the combination does not include more than one fullmount vehicle;</w:t>
      </w:r>
    </w:p>
    <w:p w:rsidR="003F3435" w:rsidRDefault="0032493E">
      <w:pPr>
        <w:spacing w:line="480" w:lineRule="auto"/>
        <w:ind w:firstLine="1440"/>
        <w:jc w:val="both"/>
      </w:pPr>
      <w:r>
        <w:t xml:space="preserve">(6)</w:t>
      </w:r>
      <w:r xml:space="preserve">
        <w:t> </w:t>
      </w:r>
      <w:r xml:space="preserve">
        <w:t> </w:t>
      </w:r>
      <w:r>
        <w:t xml:space="preserve">the combination of a tow truck and another vehicle or vehicle combination if:</w:t>
      </w:r>
    </w:p>
    <w:p w:rsidR="003F3435" w:rsidRDefault="0032493E">
      <w:pPr>
        <w:spacing w:line="480" w:lineRule="auto"/>
        <w:ind w:firstLine="2160"/>
        <w:jc w:val="both"/>
      </w:pPr>
      <w:r>
        <w:t xml:space="preserve">(A)</w:t>
      </w:r>
      <w:r xml:space="preserve">
        <w:t> </w:t>
      </w:r>
      <w:r xml:space="preserve">
        <w:t> </w:t>
      </w:r>
      <w:r>
        <w:t xml:space="preserve">the other vehicle or vehicle combination cannot be normally or safely driven or was abandoned on a highway; and</w:t>
      </w:r>
    </w:p>
    <w:p w:rsidR="003F3435" w:rsidRDefault="0032493E">
      <w:pPr>
        <w:spacing w:line="480" w:lineRule="auto"/>
        <w:ind w:firstLine="2160"/>
        <w:jc w:val="both"/>
      </w:pPr>
      <w:r>
        <w:t xml:space="preserve">(B)</w:t>
      </w:r>
      <w:r xml:space="preserve">
        <w:t> </w:t>
      </w:r>
      <w:r xml:space="preserve">
        <w:t> </w:t>
      </w:r>
      <w:r>
        <w:t xml:space="preserve">the tow truck is towing the other vehicle or vehicle combination directly to the nearest authorized place of repair, terminal, or destination of unloading;</w:t>
      </w:r>
    </w:p>
    <w:p w:rsidR="003F3435" w:rsidRDefault="0032493E">
      <w:pPr>
        <w:spacing w:line="480" w:lineRule="auto"/>
        <w:ind w:firstLine="1440"/>
        <w:jc w:val="both"/>
      </w:pPr>
      <w:r>
        <w:t xml:space="preserve">(7)</w:t>
      </w:r>
      <w:r xml:space="preserve">
        <w:t> </w:t>
      </w:r>
      <w:r xml:space="preserve">
        <w:t> </w:t>
      </w:r>
      <w:r>
        <w:t xml:space="preserve">a vehicle or combination of vehicles used to transport a harvest machine that is used in farm custom harvesting operations on a farm if the overall length of the vehicle or combination is not longer than:</w:t>
      </w:r>
    </w:p>
    <w:p w:rsidR="003F3435" w:rsidRDefault="0032493E">
      <w:pPr>
        <w:spacing w:line="480" w:lineRule="auto"/>
        <w:ind w:firstLine="2160"/>
        <w:jc w:val="both"/>
      </w:pPr>
      <w:r>
        <w:t xml:space="preserve">(A)</w:t>
      </w:r>
      <w:r xml:space="preserve">
        <w:t> </w:t>
      </w:r>
      <w:r xml:space="preserve">
        <w:t> </w:t>
      </w:r>
      <w:r>
        <w:t xml:space="preserve">75 feet if the vehicle is traveling on a highway that is part of the national system of interstate and defense highways or the federal aid primary highway system; or</w:t>
      </w:r>
    </w:p>
    <w:p w:rsidR="003F3435" w:rsidRDefault="0032493E">
      <w:pPr>
        <w:spacing w:line="480" w:lineRule="auto"/>
        <w:ind w:firstLine="2160"/>
        <w:jc w:val="both"/>
      </w:pPr>
      <w:r>
        <w:t xml:space="preserve">(B)</w:t>
      </w:r>
      <w:r xml:space="preserve">
        <w:t> </w:t>
      </w:r>
      <w:r xml:space="preserve">
        <w:t> </w:t>
      </w:r>
      <w:r>
        <w:t xml:space="preserve">81-1/2 feet if the vehicle is not traveling on a highway that is part of the national system of interstate and defense highways or the federal aid primary highway system;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truck-tractor operated in combination with a semitrailer and trailer or semitrailer and semitrailer if:</w:t>
      </w:r>
    </w:p>
    <w:p w:rsidR="003F3435" w:rsidRDefault="0032493E">
      <w:pPr>
        <w:spacing w:line="480" w:lineRule="auto"/>
        <w:ind w:firstLine="2160"/>
        <w:jc w:val="both"/>
      </w:pPr>
      <w:r>
        <w:t xml:space="preserve">(A)</w:t>
      </w:r>
      <w:r xml:space="preserve">
        <w:t> </w:t>
      </w:r>
      <w:r xml:space="preserve">
        <w:t> </w:t>
      </w:r>
      <w:r>
        <w:t xml:space="preserve">the combination is used to transport a harvest machine that is used in farm custom harvesting operations on a farm;</w:t>
      </w:r>
    </w:p>
    <w:p w:rsidR="003F3435" w:rsidRDefault="0032493E">
      <w:pPr>
        <w:spacing w:line="480" w:lineRule="auto"/>
        <w:ind w:firstLine="2160"/>
        <w:jc w:val="both"/>
      </w:pPr>
      <w:r>
        <w:t xml:space="preserve">(B)</w:t>
      </w:r>
      <w:r xml:space="preserve">
        <w:t> </w:t>
      </w:r>
      <w:r xml:space="preserve">
        <w:t> </w:t>
      </w:r>
      <w:r>
        <w:t xml:space="preserve">the overall length of the combination, excluding the length of the truck-tractor, is not longer than 81-1/2 feet; and</w:t>
      </w:r>
    </w:p>
    <w:p w:rsidR="003F3435" w:rsidRDefault="0032493E">
      <w:pPr>
        <w:spacing w:line="480" w:lineRule="auto"/>
        <w:ind w:firstLine="2160"/>
        <w:jc w:val="both"/>
      </w:pPr>
      <w:r>
        <w:t xml:space="preserve">(C)</w:t>
      </w:r>
      <w:r xml:space="preserve">
        <w:t> </w:t>
      </w:r>
      <w:r xml:space="preserve">
        <w:t> </w:t>
      </w:r>
      <w:r>
        <w:t xml:space="preserve">the combination is traveling on a highway that:</w:t>
      </w:r>
    </w:p>
    <w:p w:rsidR="003F3435" w:rsidRDefault="0032493E">
      <w:pPr>
        <w:spacing w:line="480" w:lineRule="auto"/>
        <w:ind w:firstLine="2880"/>
        <w:jc w:val="both"/>
      </w:pPr>
      <w:r>
        <w:t xml:space="preserve">(i)</w:t>
      </w:r>
      <w:r xml:space="preserve">
        <w:t> </w:t>
      </w:r>
      <w:r xml:space="preserve">
        <w:t> </w:t>
      </w:r>
      <w:r>
        <w:t xml:space="preserve">is not part of the national system of interstate and defense highways or the federal aid primary highway system; and</w:t>
      </w:r>
    </w:p>
    <w:p w:rsidR="003F3435" w:rsidRDefault="0032493E">
      <w:pPr>
        <w:spacing w:line="480" w:lineRule="auto"/>
        <w:ind w:firstLine="2880"/>
        <w:jc w:val="both"/>
      </w:pPr>
      <w:r>
        <w:t xml:space="preserve">(ii)</w:t>
      </w:r>
      <w:r xml:space="preserve">
        <w:t> </w:t>
      </w:r>
      <w:r xml:space="preserve">
        <w:t> </w:t>
      </w:r>
      <w:r>
        <w:t xml:space="preserve">is located in a county with a population of less than 300,000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towaway trailer transporter combination, as defined by 49 U.S.C. Section 31111, if the overall length of the combination is not longer than 82 feet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622.952, Transportation Code, is amended to read as follows:</w:t>
      </w:r>
    </w:p>
    <w:p w:rsidR="003F3435" w:rsidRDefault="0032493E">
      <w:pPr>
        <w:spacing w:line="480" w:lineRule="auto"/>
        <w:ind w:firstLine="720"/>
        <w:jc w:val="both"/>
      </w:pPr>
      <w:r>
        <w:t xml:space="preserve">Sec.</w:t>
      </w:r>
      <w:r xml:space="preserve">
        <w:t> </w:t>
      </w:r>
      <w:r>
        <w:t xml:space="preserve">622.952.</w:t>
      </w:r>
      <w:r xml:space="preserve">
        <w:t> </w:t>
      </w:r>
      <w:r xml:space="preserve">
        <w:t> </w:t>
      </w:r>
      <w:r>
        <w:rPr>
          <w:u w:val="single"/>
        </w:rPr>
        <w:t xml:space="preserve">EMERGENCY</w:t>
      </w:r>
      <w:r>
        <w:t xml:space="preserve"> [</w:t>
      </w:r>
      <w:r>
        <w:rPr>
          <w:strike/>
        </w:rPr>
        <w:t xml:space="preserve">FIRE DEPARTMENT</w:t>
      </w:r>
      <w:r>
        <w:t xml:space="preserve">] VEHICLE.  (a)  The weight limitations of Section 621.101 do not apply to </w:t>
      </w:r>
      <w:r>
        <w:rPr>
          <w:u w:val="single"/>
        </w:rPr>
        <w:t xml:space="preserve">an emergency</w:t>
      </w:r>
      <w:r>
        <w:t xml:space="preserve"> [</w:t>
      </w:r>
      <w:r>
        <w:rPr>
          <w:strike/>
        </w:rPr>
        <w:t xml:space="preserve">a</w:t>
      </w:r>
      <w:r>
        <w:t xml:space="preserve">] vehicle [</w:t>
      </w:r>
      <w:r>
        <w:rPr>
          <w:strike/>
        </w:rPr>
        <w:t xml:space="preserve">owned or operated by a public, private, or volunteer fire department</w:t>
      </w:r>
      <w:r>
        <w:t xml:space="preserve">].</w:t>
      </w:r>
    </w:p>
    <w:p w:rsidR="003F3435" w:rsidRDefault="0032493E">
      <w:pPr>
        <w:spacing w:line="480" w:lineRule="auto"/>
        <w:ind w:firstLine="720"/>
        <w:jc w:val="both"/>
      </w:pPr>
      <w:r>
        <w:t xml:space="preserve">(b)</w:t>
      </w:r>
      <w:r xml:space="preserve">
        <w:t> </w:t>
      </w:r>
      <w:r xml:space="preserve">
        <w:t> </w:t>
      </w:r>
      <w:r>
        <w:t xml:space="preserve">The weight of </w:t>
      </w:r>
      <w:r>
        <w:rPr>
          <w:u w:val="single"/>
        </w:rPr>
        <w:t xml:space="preserve">an emergency</w:t>
      </w:r>
      <w:r>
        <w:t xml:space="preserve"> [</w:t>
      </w:r>
      <w:r>
        <w:rPr>
          <w:strike/>
        </w:rPr>
        <w:t xml:space="preserve">a fire department's</w:t>
      </w:r>
      <w:r>
        <w:t xml:space="preserve">] vehicle may not </w:t>
      </w:r>
      <w:r>
        <w:rPr>
          <w:u w:val="single"/>
        </w:rPr>
        <w:t xml:space="preserve">exceed the greater 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be heavier than</w:t>
      </w:r>
      <w:r>
        <w:t xml:space="preserve">] the manufacturer's gross vehicle weight capacity or axle design rating</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all enforcement tolerances,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gross weight of 86,000 pounds;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single steering axle weight of 24,000 pounds;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single drive axle weight of 33,500 pounds;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tandem axle weight of 62,000 pounds;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tandem rear drive steer axle weight of 52,000 pounds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"emergency vehicle" means a vehicle designed to be used under emergency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transport personnel and equipment;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support the suppression of fires and mitigation of other hazardous situations.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622.955(c),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weight increase under Subsection (b) may not be greater than </w:t>
      </w:r>
      <w:r>
        <w:rPr>
          <w:u w:val="single"/>
        </w:rPr>
        <w:t xml:space="preserve">550</w:t>
      </w:r>
      <w:r>
        <w:t xml:space="preserve"> [</w:t>
      </w:r>
      <w:r>
        <w:rPr>
          <w:strike/>
        </w:rPr>
        <w:t xml:space="preserve">400</w:t>
      </w:r>
      <w:r>
        <w:t xml:space="preserve">] pounds.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623.071(a), (c), and (c-1),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to </w:t>
      </w:r>
      <w:r>
        <w:rPr>
          <w:u w:val="single"/>
        </w:rPr>
        <w:t xml:space="preserve">allow the operation on</w:t>
      </w:r>
      <w:r>
        <w:t xml:space="preserve"> [</w:t>
      </w:r>
      <w:r>
        <w:rPr>
          <w:strike/>
        </w:rPr>
        <w:t xml:space="preserve">a person to operate over</w:t>
      </w:r>
      <w:r>
        <w:t xml:space="preserve">] a state highway </w:t>
      </w:r>
      <w:r>
        <w:rPr>
          <w:u w:val="single"/>
        </w:rPr>
        <w:t xml:space="preserve">of</w:t>
      </w:r>
      <w:r>
        <w:t xml:space="preserve"> [</w:t>
      </w:r>
      <w:r>
        <w:rPr>
          <w:strike/>
        </w:rPr>
        <w:t xml:space="preserve">superheavy or oversize</w:t>
      </w:r>
      <w:r>
        <w:t xml:space="preserve">] equipment that </w:t>
      </w:r>
      <w:r>
        <w:rPr>
          <w:u w:val="single"/>
        </w:rPr>
        <w:t xml:space="preserve">exceeds the weight and size limits provided by law for the movement of equipment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w:rPr>
          <w:strike/>
        </w:rPr>
        <w:t xml:space="preserve">is used to transport cylindrically shaped bales of hay</w:t>
      </w:r>
      <w:r>
        <w:t xml:space="preserve">] or a commodity that cannot reasonably be dismantled[</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a gross weight or size that exceeds the limits allowed by law to be transported over a state highway</w:t>
      </w:r>
      <w:r>
        <w:t xml:space="preserve">].</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superheavy or oversize</w:t>
      </w:r>
      <w:r>
        <w:t xml:space="preserve">] equipment </w:t>
      </w:r>
      <w:r>
        <w:rPr>
          <w:u w:val="single"/>
        </w:rPr>
        <w:t xml:space="preserve">or a commodity</w:t>
      </w:r>
      <w:r>
        <w:t xml:space="preserve">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w:t>
      </w:r>
      <w:r>
        <w:rPr>
          <w:u w:val="single"/>
        </w:rPr>
        <w:t xml:space="preserve">transporting a load that cannot reasonably be dismantled</w:t>
      </w:r>
      <w:r>
        <w:t xml:space="preserve">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1815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1815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136,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