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Natural Resources &amp; Economic Development;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1818</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defense under the Solid Waste Disposal Act for persons engaged in certain scrap metal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 361.2755. SCRAP METAL RECYCLING TRANSACTIONS; DEFENSE.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"Consuming facility" means the facility where the scrap metal was handled, processed, reclaimed, stored, transported, or otherwise managed by a person other than the person who arranged for recycling of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"Scrap metal" means bits and pieces of metal parts, such as bars, turnings, rods, sheets, or wire, or metal pieces that may be combined together with bolts or soldering, such as radiators, scrap automobiles, or railroad boxcars, which when worn or superfluous can be recycled.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container, whether intact or not,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capacity of not less than 30 liters and not more than 3,000 liters;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any hazardous substance contained in or adhering to the container, other than metal bits and pieces or a hazardous substance that forms an integral part of the container;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item of material that contained polychlorinated biphenyls at a concentration in excess of 50 parts per million or any new standard adopted pursuant to applicable federal 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material excluded from this definition by commission rule;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material excluded from the definition of scrap metal under 42 U.S.C. Section 9627(d) by a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scrap metal transaction that occurs on or after November 29, 1999;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any material that is not scrap metal.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arranges for recycling of scrap metal, other than a person described by Subsection (f), is not responsible for the scrap metal under Section 361.271(a)(3) or (4) if the person can establish by a preponderance of the evidence that the following criteria were met at the time of the recycling transaction: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scrap metal met a commercial specification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market existed for the scrap metal;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substantial portion of the scrap metal was made available for use as feedstock for the manufacture of a new saleable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scrap metal could have been a replacement or substitute for a virgin raw material, or the product to be made from the scrap metal could have been a replacement or substitute for a product made, in whole or in part, from a virgin raw material;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was in compliance with any applicable regulations or standards regarding the handling, processing, reclamation, storage, transport, or management of the scrap metal or other activities associated with the recycling of scrap metal;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did not melt the scrap metal prior to the transaction;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exercised reasonable care to determine that the consuming facility was in compliance with the substantive provisions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state, or local environmental law or regulation applicable to the handling, processing, reclamation, storage, or transport of scrap metal or other management activities associated with scrap metal;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compliance order or decree issued pursuant to a law or regulation described by Paragraph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(c)(6), thermal separation of two or more materials due to differences in melting points of the materials does not constitute melting.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(c)(7), reasonable care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paid for the scrap metal in the recycling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the scrap metal;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 of inquiries made by the person to the appropriate federal, state, or local environmental agency regarding the consuming facility's past and current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substantive provisions of any law, regulation, order, or decree described by Subsection (c)(7);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requirement to obtain a permit applicable to the handling, processing, reclamation, storage, or transport of scrap metal or other management activity associated with scrap metal.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(c) does not apply to a person who arranges for the recycling of scrap metal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an objectively reasonable basis to believe at the time of the scrap metal transaction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scrap metal would not be recycled;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scrap metal would be burned as fuel or for energy recovery or incineration;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consuming facility was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substantive provision of any law, regulation, order, or decree described by Subsection (c)(7);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requirement to obtain a permit applicable to the handling, processing, reclamation, storage, or transport of the scrap metal or other management activity associated with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reason to believe that hazardous substances had been added to the scrap metal for purposes other than processing for recycling;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failed to exercise reasonable care with respect to the handling, processing, reclamation, storage, transport, and management of the scrap metal, including adhering to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(f)(1), an objectively reasonable basis for belief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the person's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customary industry practices, including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price paid for the scrap metal in the recycling transaction;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scrap metal.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as necessary to administer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any defenses or liabilities of any person to whom Subsection (c) does not apply;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presumption of liability against any person to whom Subsection (c) does not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 the responsibility of a person for solid waste under Section 361.271(a)(1) or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does not apply to any judicial or administrative action initiated by the Texas Commission on Environmental Quality that is pending or on appeal on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any final decision in a judicial or administrative action that exists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