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87R13307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1835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statute of limitations applicable to a complaint filed with the Texas Workforce Commission regarding an unlawful employment practice.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21.201(g), Labor Code, is amended to read as follows:</w:t>
      </w:r>
    </w:p>
    <w:p w:rsidR="003F3435" w:rsidRDefault="0032493E">
      <w:pPr>
        <w:spacing w:line="480" w:lineRule="auto"/>
        <w:ind w:firstLine="720"/>
        <w:jc w:val="both"/>
      </w:pPr>
      <w:r>
        <w:t xml:space="preserve">(g)</w:t>
      </w:r>
      <w:r xml:space="preserve">
        <w:t> </w:t>
      </w:r>
      <w:r xml:space="preserve">
        <w:t> </w:t>
      </w:r>
      <w:r>
        <w:t xml:space="preserve">If a perfected complaint is not received by the commission within </w:t>
      </w:r>
      <w:r>
        <w:rPr>
          <w:u w:val="single"/>
        </w:rPr>
        <w:t xml:space="preserve">300</w:t>
      </w:r>
      <w:r>
        <w:t xml:space="preserve"> </w:t>
      </w:r>
      <w:r>
        <w:t xml:space="preserve">[</w:t>
      </w:r>
      <w:r>
        <w:rPr>
          <w:strike/>
        </w:rPr>
        <w:t xml:space="preserve">180</w:t>
      </w:r>
      <w:r>
        <w:t xml:space="preserve">] days of the alleged unlawful employment practice, the commission shall notify the respondent that a complaint has been filed and that the process of perfecting the complaint is in progress.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21.202(a), Labor Code, is amended to read as follows:</w:t>
      </w:r>
    </w:p>
    <w:p w:rsidR="003F3435" w:rsidRDefault="0032493E">
      <w:pPr>
        <w:spacing w:line="480" w:lineRule="auto"/>
        <w:ind w:firstLine="720"/>
        <w:jc w:val="both"/>
      </w:pPr>
      <w:r>
        <w:t xml:space="preserve">(a)</w:t>
      </w:r>
      <w:r xml:space="preserve">
        <w:t> </w:t>
      </w:r>
      <w:r xml:space="preserve">
        <w:t> </w:t>
      </w:r>
      <w:r>
        <w:t xml:space="preserve">A complaint under this subchapter must be filed not later than the </w:t>
      </w:r>
      <w:r>
        <w:rPr>
          <w:u w:val="single"/>
        </w:rPr>
        <w:t xml:space="preserve">300th</w:t>
      </w:r>
      <w:r>
        <w:t xml:space="preserve"> </w:t>
      </w:r>
      <w:r>
        <w:t xml:space="preserve">[</w:t>
      </w:r>
      <w:r>
        <w:rPr>
          <w:strike/>
        </w:rPr>
        <w:t xml:space="preserve">180th</w:t>
      </w:r>
      <w:r>
        <w:t xml:space="preserve">] day after the date the alleged unlawful employment practice occurred.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complaint based on conduct occurring on or after the effective date of this Act.  A complaint that is based on conduct occurring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