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Water, Agriculture &amp; Rural Affairs; April</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1890</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uniform grant and contract management standards to certain Texas Water Development Board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15.008, Water Code, is amended to read as follows:</w:t>
      </w:r>
    </w:p>
    <w:p w:rsidR="003F3435" w:rsidRDefault="0032493E">
      <w:pPr>
        <w:spacing w:line="480" w:lineRule="auto"/>
        <w:ind w:firstLine="720"/>
        <w:jc w:val="both"/>
      </w:pPr>
      <w:r>
        <w:t xml:space="preserve">Sec.</w:t>
      </w:r>
      <w:r xml:space="preserve">
        <w:t> </w:t>
      </w:r>
      <w:r>
        <w:t xml:space="preserve">15.008.</w:t>
      </w:r>
      <w:r xml:space="preserve">
        <w:t> </w:t>
      </w:r>
      <w:r xml:space="preserve">
        <w:t> </w:t>
      </w:r>
      <w:r>
        <w:t xml:space="preserve">GRANT STANDARDS.  The law regarding uniform </w:t>
      </w:r>
      <w:r>
        <w:rPr>
          <w:u w:val="single"/>
        </w:rPr>
        <w:t xml:space="preserve">grant</w:t>
      </w:r>
      <w:r>
        <w:t xml:space="preserve"> [</w:t>
      </w:r>
      <w:r>
        <w:rPr>
          <w:strike/>
        </w:rPr>
        <w:t xml:space="preserve">grants</w:t>
      </w:r>
      <w:r>
        <w:t xml:space="preserve">] and contract management, Chapter 783, Government Code, does not apply to a contract under Subchapter F, H, </w:t>
      </w:r>
      <w:r>
        <w:rPr>
          <w:u w:val="single"/>
        </w:rPr>
        <w:t xml:space="preserve">I,</w:t>
      </w:r>
      <w:r>
        <w:t xml:space="preserve"> K, or P, or to a contract relating to an economically distressed area or nonborder colonia under Subchapter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16.458, Water Code, is amended to read as follows:</w:t>
      </w:r>
    </w:p>
    <w:p w:rsidR="003F3435" w:rsidRDefault="0032493E">
      <w:pPr>
        <w:spacing w:line="480" w:lineRule="auto"/>
        <w:ind w:firstLine="720"/>
        <w:jc w:val="both"/>
      </w:pPr>
      <w:r>
        <w:t xml:space="preserve">Sec.</w:t>
      </w:r>
      <w:r xml:space="preserve">
        <w:t> </w:t>
      </w:r>
      <w:r>
        <w:t xml:space="preserve">16.458.</w:t>
      </w:r>
      <w:r xml:space="preserve">
        <w:t> </w:t>
      </w:r>
      <w:r xml:space="preserve">
        <w:t> </w:t>
      </w:r>
      <w:r>
        <w:t xml:space="preserve">APPLICABLE LAW.  </w:t>
      </w:r>
      <w:r>
        <w:rPr>
          <w:u w:val="single"/>
        </w:rPr>
        <w:t xml:space="preserve">(a)</w:t>
      </w:r>
      <w:r>
        <w:t xml:space="preserve">  Subchapter E, Chapter 17, applies to financial assistance made available from the resiliency fund, except that the board may execute contracts as necessary to evidence grant agreements.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law regarding uniform grant and contract management, Chapter 783, Government Code, does not apply to a contract for financial assistance made available from the resiliency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J, Chapter 17, Water Code, is amended by adding Section 17.913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17.913.</w:t>
      </w:r>
      <w:r>
        <w:rPr>
          <w:u w:val="single"/>
        </w:rPr>
        <w:t xml:space="preserve"> </w:t>
      </w:r>
      <w:r>
        <w:rPr>
          <w:u w:val="single"/>
        </w:rPr>
        <w:t xml:space="preserve"> </w:t>
      </w:r>
      <w:r>
        <w:rPr>
          <w:u w:val="single"/>
        </w:rPr>
        <w:t xml:space="preserve">GRANT STANDARDS.  The law regarding uniform grant and contract management, Chapter 783, Government Code, does not apply to a contract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