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87R3752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1914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excluding the value of motor vehicles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w:t>
      </w:r>
      <w:r>
        <w:rPr>
          <w:u w:val="single"/>
        </w:rPr>
        <w:t xml:space="preserve"> </w:t>
      </w:r>
      <w:r>
        <w:rPr>
          <w:u w:val="single"/>
        </w:rPr>
        <w:t xml:space="preserve"> </w:t>
      </w:r>
      <w:r>
        <w:rPr>
          <w:u w:val="single"/>
        </w:rPr>
        <w:t xml:space="preserve">EXCLUDING VALUE OF MOTOR VEHICLES IN DETERMINING SNAP ELIGIBILITY.  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