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87R10793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purchasing preference for recycled, remanufactured, or environmentally sensitive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2155.445,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comptroller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comptroller;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any information regarding the recycled, remanufactured, or environmentally sensitive nature of a product that is used as the basis for receiving a preference be certified as accurate by an entity approved by the comptroller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shall provide notice of the preference under this section in all solicitation documents for purchases of goods by the agency, including the method the agency will use to evaluate, apply, and award the preference.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