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1923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court costs, fines,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42.152(b),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receiving a payment of a fine 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w:t>
      </w:r>
      <w:r>
        <w:rPr>
          <w:u w:val="single"/>
        </w:rPr>
        <w:t xml:space="preserve">reimbursement</w:t>
      </w:r>
      <w:r>
        <w:t xml:space="preserve"> [</w:t>
      </w:r>
      <w:r>
        <w:rPr>
          <w:strike/>
        </w:rPr>
        <w:t xml:space="preserve">processing</w:t>
      </w:r>
      <w:r>
        <w:t xml:space="preserve">] fee from the payment </w:t>
      </w:r>
      <w:r>
        <w:rPr>
          <w:u w:val="single"/>
        </w:rPr>
        <w:t xml:space="preserve">for deposit in the general fund of the county</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42A.303(d) and (f),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If a judge requires as a condition of community supervision that the defendant serve a term of confinement and treatment in a substance abuse felony punishment facility under this article, the judge shall also require as a condition of community supervision that on release from the facility the defendant:</w:t>
      </w:r>
    </w:p>
    <w:p w:rsidR="003F3435" w:rsidRDefault="0032493E">
      <w:pPr>
        <w:spacing w:line="480" w:lineRule="auto"/>
        <w:ind w:firstLine="1440"/>
        <w:jc w:val="both"/>
      </w:pPr>
      <w:r>
        <w:t xml:space="preserve">(1)</w:t>
      </w:r>
      <w:r xml:space="preserve">
        <w:t> </w:t>
      </w:r>
      <w:r xml:space="preserve">
        <w:t> </w:t>
      </w:r>
      <w:r>
        <w:t xml:space="preserve">participate in a drug or alcohol abuse continuum of care treatment plan; and</w:t>
      </w:r>
    </w:p>
    <w:p w:rsidR="003F3435" w:rsidRDefault="0032493E">
      <w:pPr>
        <w:spacing w:line="480" w:lineRule="auto"/>
        <w:ind w:firstLine="1440"/>
        <w:jc w:val="both"/>
      </w:pPr>
      <w:r>
        <w:t xml:space="preserve">(2)</w:t>
      </w:r>
      <w:r xml:space="preserve">
        <w:t> </w:t>
      </w:r>
      <w:r xml:space="preserve">
        <w:t> </w:t>
      </w:r>
      <w:r>
        <w:t xml:space="preserve">pay a </w:t>
      </w:r>
      <w:r>
        <w:rPr>
          <w:u w:val="single"/>
        </w:rPr>
        <w:t xml:space="preserve">reimbursement</w:t>
      </w:r>
      <w:r>
        <w:t xml:space="preserve"> fee in an amount established by the judge for residential aftercare required as part of the treatment plan.</w:t>
      </w:r>
    </w:p>
    <w:p w:rsidR="003F3435" w:rsidRDefault="0032493E">
      <w:pPr>
        <w:spacing w:line="480" w:lineRule="auto"/>
        <w:ind w:firstLine="720"/>
        <w:jc w:val="both"/>
      </w:pPr>
      <w:r>
        <w:t xml:space="preserve">(f)</w:t>
      </w:r>
      <w:r xml:space="preserve">
        <w:t> </w:t>
      </w:r>
      <w:r xml:space="preserve">
        <w:t> </w:t>
      </w:r>
      <w:r>
        <w:t xml:space="preserve">The clerk of a court that collects a </w:t>
      </w:r>
      <w:r>
        <w:rPr>
          <w:u w:val="single"/>
        </w:rPr>
        <w:t xml:space="preserve">reimbursement</w:t>
      </w:r>
      <w:r>
        <w:t xml:space="preserve"> fee imposed under Subsection (d)(2) shall deposit the </w:t>
      </w:r>
      <w:r>
        <w:rPr>
          <w:u w:val="single"/>
        </w:rPr>
        <w:t xml:space="preserve">reimbursement</w:t>
      </w:r>
      <w:r>
        <w:t xml:space="preserve"> fee to be sent to the comptroller as provided by Subchapter B, Chapter 133, Local Government Code, and the comptroller shall deposit the </w:t>
      </w:r>
      <w:r>
        <w:rPr>
          <w:u w:val="single"/>
        </w:rPr>
        <w:t xml:space="preserve">reimbursement</w:t>
      </w:r>
      <w:r>
        <w:t xml:space="preserve"> fee into the general revenue fund. </w:t>
      </w:r>
      <w:r>
        <w:t xml:space="preserve"> </w:t>
      </w:r>
      <w:r>
        <w:t xml:space="preserve">If the clerk does not collect a </w:t>
      </w:r>
      <w:r>
        <w:rPr>
          <w:u w:val="single"/>
        </w:rPr>
        <w:t xml:space="preserve">reimbursement</w:t>
      </w:r>
      <w:r>
        <w:t xml:space="preserve"> fee imposed under Subsection (d)(2), the clerk is not required to file any report required by the comptroller that relates to the collection of the </w:t>
      </w:r>
      <w:r>
        <w:rPr>
          <w:u w:val="single"/>
        </w:rPr>
        <w:t xml:space="preserve">reimbursement</w:t>
      </w:r>
      <w:r>
        <w:t xml:space="preserve"> fee. </w:t>
      </w:r>
      <w:r>
        <w:t xml:space="preserve"> </w:t>
      </w:r>
      <w:r>
        <w:t xml:space="preserve">In establishing the amount of a </w:t>
      </w:r>
      <w:r>
        <w:rPr>
          <w:u w:val="single"/>
        </w:rPr>
        <w:t xml:space="preserve">reimbursement</w:t>
      </w:r>
      <w:r>
        <w:t xml:space="preserve"> fee under Subsection (d)(2), the judge shall consider fines, fees, and other necessary expenses for which the defendant is obligated. </w:t>
      </w:r>
      <w:r>
        <w:t xml:space="preserve"> </w:t>
      </w:r>
      <w:r>
        <w:t xml:space="preserve">The judge may not:</w:t>
      </w:r>
    </w:p>
    <w:p w:rsidR="003F3435" w:rsidRDefault="0032493E">
      <w:pPr>
        <w:spacing w:line="480" w:lineRule="auto"/>
        <w:ind w:firstLine="1440"/>
        <w:jc w:val="both"/>
      </w:pPr>
      <w:r>
        <w:t xml:space="preserve">(1)</w:t>
      </w:r>
      <w:r xml:space="preserve">
        <w:t> </w:t>
      </w:r>
      <w:r xml:space="preserve">
        <w:t> </w:t>
      </w:r>
      <w:r>
        <w:t xml:space="preserve">establish the </w:t>
      </w:r>
      <w:r>
        <w:rPr>
          <w:u w:val="single"/>
        </w:rPr>
        <w:t xml:space="preserve">reimbursement</w:t>
      </w:r>
      <w:r>
        <w:t xml:space="preserve"> fee in an amount that is greater than 25 percent of the defendant's gross income while the defendant is a participant in residential aftercare; or</w:t>
      </w:r>
    </w:p>
    <w:p w:rsidR="003F3435" w:rsidRDefault="0032493E">
      <w:pPr>
        <w:spacing w:line="480" w:lineRule="auto"/>
        <w:ind w:firstLine="1440"/>
        <w:jc w:val="both"/>
      </w:pPr>
      <w:r>
        <w:t xml:space="preserve">(2)</w:t>
      </w:r>
      <w:r xml:space="preserve">
        <w:t> </w:t>
      </w:r>
      <w:r xml:space="preserve">
        <w:t> </w:t>
      </w:r>
      <w:r>
        <w:t xml:space="preserve">require the defendant to pay the </w:t>
      </w:r>
      <w:r>
        <w:rPr>
          <w:u w:val="single"/>
        </w:rPr>
        <w:t xml:space="preserve">reimbursement</w:t>
      </w:r>
      <w:r>
        <w:t xml:space="preserve"> fee at any time other than a time at which the defendant is both employed and a participant in residential aftercare.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101, Code of Criminal Procedure, is amended by adding Article 101.004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101.004.</w:t>
      </w:r>
      <w:r>
        <w:rPr>
          <w:u w:val="single"/>
        </w:rPr>
        <w:t xml:space="preserve"> </w:t>
      </w:r>
      <w:r>
        <w:rPr>
          <w:u w:val="single"/>
        </w:rPr>
        <w:t xml:space="preserve"> </w:t>
      </w:r>
      <w:r>
        <w:rPr>
          <w:u w:val="single"/>
        </w:rPr>
        <w:t xml:space="preserve">MEANING OF CONVICTION.  In this title,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reimbursement fees </w:t>
      </w:r>
      <w:r>
        <w:rPr>
          <w:u w:val="single"/>
        </w:rPr>
        <w:t xml:space="preserve">to defray the cost of the</w:t>
      </w:r>
      <w:r>
        <w:t xml:space="preserve"> [</w:t>
      </w:r>
      <w:r>
        <w:rPr>
          <w:strike/>
        </w:rPr>
        <w:t xml:space="preserve">for</w:t>
      </w:r>
      <w:r>
        <w:t xml:space="preserve">] services </w:t>
      </w:r>
      <w:r>
        <w:rPr>
          <w:u w:val="single"/>
        </w:rPr>
        <w:t xml:space="preserve">provided</w:t>
      </w:r>
      <w:r>
        <w:t xml:space="preserve"> [</w:t>
      </w:r>
      <w:r>
        <w:rPr>
          <w:strike/>
        </w:rPr>
        <w:t xml:space="preserve">performed</w:t>
      </w:r>
      <w:r>
        <w:t xml:space="preserve">]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102.018(c)(1),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Except as provided by Subsection (d) of this article, if a person commits an offense under Chapter 49, Penal Code, and as a direct result of the offense the person causes an incident resulting in an accident response by a public agency, the person is liable on conviction for the offense for the reasonable expense to the agency of the accident response.  [</w:t>
      </w:r>
      <w:r>
        <w:rPr>
          <w:strike/>
        </w:rPr>
        <w:t xml:space="preserve">In this article, a person is considered to have been convicted in a case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sentence is imposed;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defendant receives probation or deferred adjudication;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court defers final disposition of the case.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w:t>
      </w:r>
      <w:r>
        <w:rPr>
          <w:u w:val="single"/>
        </w:rPr>
        <w:t xml:space="preserve">reimbursement or other</w:t>
      </w:r>
      <w:r>
        <w:t xml:space="preserve"> fees or fines collected under Article 42A.303, Code of Criminal Procedure, or under Section 76.013,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w:t>
      </w:r>
      <w:r>
        <w:rPr>
          <w:u w:val="single"/>
        </w:rPr>
        <w:t xml:space="preserve">reimbursement or other</w:t>
      </w:r>
      <w:r>
        <w:t xml:space="preserve">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 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a </w:t>
      </w:r>
      <w:r>
        <w:rPr>
          <w:u w:val="single"/>
        </w:rPr>
        <w:t xml:space="preserve">reimbursement fee</w:t>
      </w:r>
      <w:r>
        <w:t xml:space="preserve"> [</w:t>
      </w:r>
      <w:r>
        <w:rPr>
          <w:strike/>
        </w:rPr>
        <w:t xml:space="preserve">fine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a </w:t>
      </w:r>
      <w:r>
        <w:rPr>
          <w:u w:val="single"/>
        </w:rPr>
        <w:t xml:space="preserve">reimbursement fee</w:t>
      </w:r>
      <w:r>
        <w:t xml:space="preserve"> [</w:t>
      </w:r>
      <w:r>
        <w:rPr>
          <w:strike/>
        </w:rPr>
        <w:t xml:space="preserve">fine</w:t>
      </w:r>
      <w:r>
        <w:t xml:space="preserve">] not to exceed $20. </w:t>
      </w:r>
      <w:r>
        <w:t xml:space="preserve"> </w:t>
      </w:r>
      <w:r>
        <w:t xml:space="preserve">The court may waive the </w:t>
      </w:r>
      <w:r>
        <w:rPr>
          <w:u w:val="single"/>
        </w:rPr>
        <w:t xml:space="preserve">reimbursement fee</w:t>
      </w:r>
      <w:r>
        <w:t xml:space="preserve"> [</w:t>
      </w:r>
      <w:r>
        <w:rPr>
          <w:strike/>
        </w:rPr>
        <w:t xml:space="preserve">fine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102.011(j); and</w:t>
      </w:r>
    </w:p>
    <w:p w:rsidR="003F3435" w:rsidRDefault="0032493E">
      <w:pPr>
        <w:spacing w:line="480" w:lineRule="auto"/>
        <w:ind w:firstLine="1440"/>
        <w:jc w:val="both"/>
      </w:pPr>
      <w:r>
        <w:t xml:space="preserve">(2)</w:t>
      </w:r>
      <w:r xml:space="preserve">
        <w:t> </w:t>
      </w:r>
      <w:r xml:space="preserve">
        <w:t> </w:t>
      </w:r>
      <w:r>
        <w:t xml:space="preserve">Article 102.014(e).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cost, fee, or fine on conviction for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1923 passed the Senate on April</w:t>
      </w:r>
      <w:r xml:space="preserve">
        <w:t> </w:t>
      </w:r>
      <w:r>
        <w:t xml:space="preserve">23,</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1923 passed the House on May</w:t>
      </w:r>
      <w:r xml:space="preserve">
        <w:t> </w:t>
      </w:r>
      <w:r>
        <w:t xml:space="preserve">26,</w:t>
      </w:r>
      <w:r xml:space="preserve">
        <w:t> </w:t>
      </w:r>
      <w:r>
        <w:t xml:space="preserve">2021, by the following vote:</w:t>
      </w:r>
      <w:r xml:space="preserve">
        <w:t> </w:t>
      </w:r>
      <w:r xml:space="preserve">
        <w:t> </w:t>
      </w:r>
      <w:r>
        <w:t xml:space="preserve">Yeas</w:t>
      </w:r>
      <w:r xml:space="preserve">
        <w:t> </w:t>
      </w:r>
      <w:r>
        <w:t xml:space="preserve">143, Nays</w:t>
      </w:r>
      <w:r xml:space="preserve">
        <w:t> </w:t>
      </w:r>
      <w:r>
        <w:t xml:space="preserve">4,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