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1940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 and procedure related to proceedings in the judicial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25.1572, Government Code, is amended by amending Subsections (a), (d), and (i) and adding Subsections (b) and (e)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w:t>
      </w:r>
      <w:r>
        <w:rPr>
          <w:u w:val="single"/>
        </w:rPr>
        <w:t xml:space="preserve">and except as limited by Subsection (b),</w:t>
      </w:r>
      <w:r>
        <w:t xml:space="preserve"> a county court at law in McLennan County has </w:t>
      </w:r>
      <w:r>
        <w:rPr>
          <w:u w:val="single"/>
        </w:rPr>
        <w:t xml:space="preserve">concurrent</w:t>
      </w:r>
      <w:r>
        <w:t xml:space="preserve"> jurisdiction </w:t>
      </w:r>
      <w:r>
        <w:rPr>
          <w:u w:val="single"/>
        </w:rPr>
        <w:t xml:space="preserve">with the district court</w:t>
      </w:r>
      <w:r>
        <w:t xml:space="preserv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third degree</w:t>
      </w:r>
      <w:r>
        <w:t xml:space="preserve">] felony cases [</w:t>
      </w:r>
      <w:r>
        <w:rPr>
          <w:strike/>
        </w:rPr>
        <w:t xml:space="preserve">and jurisdiction</w:t>
      </w:r>
      <w:r>
        <w:t xml:space="preserv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conduct arraignments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conduct pretrial hearings</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w:t>
      </w:r>
      <w:r>
        <w:t xml:space="preserve">] accept guilty pleas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(D)</w:t>
      </w:r>
      <w:r xml:space="preserve">
        <w:t> </w:t>
      </w:r>
      <w:r xml:space="preserve">
        <w:t> </w:t>
      </w:r>
      <w:r>
        <w:t xml:space="preserve">conduct </w:t>
      </w:r>
      <w:r>
        <w:rPr>
          <w:u w:val="single"/>
        </w:rPr>
        <w:t xml:space="preserve">jury trials on assignment of a district judge presiding in McLennan County and acceptance of the assignment by the judge of the county court at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A and Class B misdemeanor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probate matters;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appeals from the justice and municipal courts</w:t>
      </w:r>
      <w:r>
        <w:t xml:space="preserve"> [</w:t>
      </w:r>
      <w:r>
        <w:rPr>
          <w:strike/>
        </w:rPr>
        <w:t xml:space="preserve">probation revocation hearings in felony cases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court at law does not have jurisdiction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suits on behalf of the state to recover penalties or escheated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felony cases involving capital murder;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misdemeanors involving official misconduct;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contested elections.</w:t>
      </w:r>
    </w:p>
    <w:p w:rsidR="003F3435" w:rsidRDefault="0032493E">
      <w:pPr>
        <w:spacing w:line="480" w:lineRule="auto"/>
        <w:ind w:firstLine="720"/>
        <w:jc w:val="both"/>
      </w:pPr>
      <w:r>
        <w:t xml:space="preserve">(d)</w:t>
      </w:r>
      <w:r xml:space="preserve">
        <w:t> </w:t>
      </w:r>
      <w:r xml:space="preserve">
        <w:t> </w:t>
      </w:r>
      <w:r>
        <w:t xml:space="preserve">A judge of a county court at law shall be paid </w:t>
      </w:r>
      <w:r>
        <w:rPr>
          <w:u w:val="single"/>
        </w:rPr>
        <w:t xml:space="preserve">a total</w:t>
      </w:r>
      <w:r>
        <w:t xml:space="preserve"> [</w:t>
      </w:r>
      <w:r>
        <w:rPr>
          <w:strike/>
        </w:rPr>
        <w:t xml:space="preserve">an</w:t>
      </w:r>
      <w:r>
        <w:t xml:space="preserve">] annual salary </w:t>
      </w:r>
      <w:r>
        <w:rPr>
          <w:u w:val="single"/>
        </w:rPr>
        <w:t xml:space="preserve">set by the commissioners court in an amount that is not less than $1,000 less than the annual base salary received by a district judge with equivalent years of service as a judge</w:t>
      </w:r>
      <w:r>
        <w:t xml:space="preserve"> [</w:t>
      </w:r>
      <w:r>
        <w:rPr>
          <w:strike/>
        </w:rPr>
        <w:t xml:space="preserve">of not more than $20,000</w:t>
      </w:r>
      <w:r>
        <w:t xml:space="preserve">]. </w:t>
      </w:r>
      <w:r>
        <w:rPr>
          <w:u w:val="single"/>
        </w:rPr>
        <w:t xml:space="preserve">A county court at law judge's salary and a district judge's annual base salary do not include contributions and supplements paid by the county</w:t>
      </w:r>
      <w:r>
        <w:t xml:space="preserve"> [</w:t>
      </w:r>
      <w:r>
        <w:rPr>
          <w:strike/>
        </w:rPr>
        <w:t xml:space="preserve">Each judge receives the same amount as salary. The salary shall be paid out of the county treasury by the commissioners court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and the county clerk serves as clerk of a county court at law in all other matters. Each clerk shall establish a separate docket for a county court at law.</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official</w:t>
      </w:r>
      <w:r>
        <w:t xml:space="preserve"> court reporter </w:t>
      </w:r>
      <w:r>
        <w:rPr>
          <w:u w:val="single"/>
        </w:rPr>
        <w:t xml:space="preserve">of a county court at law</w:t>
      </w:r>
      <w:r>
        <w:t xml:space="preserve"> is entitled to receive </w:t>
      </w:r>
      <w:r>
        <w:rPr>
          <w:u w:val="single"/>
        </w:rPr>
        <w:t xml:space="preserve">a salary set by the judge of the county court at law with the approval of the commissioners court</w:t>
      </w:r>
      <w:r>
        <w:t xml:space="preserve"> [</w:t>
      </w:r>
      <w:r>
        <w:rPr>
          <w:strike/>
        </w:rPr>
        <w:t xml:space="preserve">the same compensation and to be paid in the same manner as the court reporters of the district courts in McLennan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25.1972(a)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and except as limited by </w:t>
      </w:r>
      <w:r>
        <w:rPr>
          <w:u w:val="single"/>
        </w:rPr>
        <w:t xml:space="preserve">general law and</w:t>
      </w:r>
      <w:r>
        <w:t xml:space="preserve"> </w:t>
      </w:r>
      <w:r>
        <w:t xml:space="preserve">Subsection (b), a county court at law in Reeves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w:t>
      </w:r>
      <w:r>
        <w:rPr>
          <w:u w:val="single"/>
        </w:rPr>
        <w:t xml:space="preserve">in all civil matters including</w:t>
      </w:r>
      <w:r>
        <w:t xml:space="preserve">:</w:t>
      </w:r>
    </w:p>
    <w:p w:rsidR="003F3435" w:rsidRDefault="0032493E">
      <w:pPr>
        <w:spacing w:line="480" w:lineRule="auto"/>
        <w:ind w:firstLine="2160"/>
        <w:jc w:val="both"/>
      </w:pPr>
      <w:r>
        <w:t xml:space="preserve">(A)</w:t>
      </w:r>
      <w:r xml:space="preserve">
        <w:t> </w:t>
      </w:r>
      <w:r xml:space="preserve">
        <w:t> </w:t>
      </w:r>
      <w:r>
        <w:t xml:space="preserve">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t xml:space="preserve">(B)</w:t>
      </w:r>
      <w:r xml:space="preserve">
        <w:t> </w:t>
      </w:r>
      <w:r xml:space="preserve">
        <w:t> </w:t>
      </w:r>
      <w: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t xml:space="preserve">(C)</w:t>
      </w:r>
      <w:r xml:space="preserve">
        <w:t> </w:t>
      </w:r>
      <w:r xml:space="preserve">
        <w:t> </w:t>
      </w:r>
      <w: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t xml:space="preserve">(D)</w:t>
      </w:r>
      <w:r xml:space="preserve">
        <w:t> </w:t>
      </w:r>
      <w:r xml:space="preserve">
        <w:t> </w:t>
      </w:r>
      <w:r>
        <w:t xml:space="preserve">in proceedings under Title 3, Family Code; and</w:t>
      </w:r>
    </w:p>
    <w:p w:rsidR="003F3435" w:rsidRDefault="0032493E">
      <w:pPr>
        <w:spacing w:line="480" w:lineRule="auto"/>
        <w:ind w:firstLine="2160"/>
        <w:jc w:val="both"/>
      </w:pPr>
      <w:r>
        <w:t xml:space="preserve">(E)</w:t>
      </w:r>
      <w:r xml:space="preserve">
        <w:t> </w:t>
      </w:r>
      <w:r xml:space="preserve">
        <w:t> </w:t>
      </w:r>
      <w:r>
        <w:t xml:space="preserve">in </w:t>
      </w:r>
      <w:r>
        <w:rPr>
          <w:u w:val="single"/>
        </w:rPr>
        <w:t xml:space="preserve">family law cases and proceedings</w:t>
      </w:r>
      <w:r>
        <w:t xml:space="preserve"> [</w:t>
      </w:r>
      <w:r>
        <w:rPr>
          <w:strike/>
        </w:rPr>
        <w:t xml:space="preserve">any proceeding involving an order relating to a child in the possession or custody of the Department of Family and Protective Services or for whom the court has appointed a temporary or permanent managing conservator</w:t>
      </w:r>
      <w:r>
        <w:t xml:space="preserve">];</w:t>
      </w:r>
    </w:p>
    <w:p w:rsidR="003F3435" w:rsidRDefault="0032493E">
      <w:pPr>
        <w:spacing w:line="480" w:lineRule="auto"/>
        <w:ind w:firstLine="1440"/>
        <w:jc w:val="both"/>
      </w:pPr>
      <w:r>
        <w:t xml:space="preserve">(2)</w:t>
      </w:r>
      <w:r xml:space="preserve">
        <w:t> </w:t>
      </w:r>
      <w:r xml:space="preserve">
        <w:t> </w:t>
      </w:r>
      <w: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t xml:space="preserve">(A)</w:t>
      </w:r>
      <w:r xml:space="preserve">
        <w:t> </w:t>
      </w:r>
      <w:r xml:space="preserve">
        <w:t> </w:t>
      </w:r>
      <w:r>
        <w:t xml:space="preserve">Chapter 462, Health and Safety Code; and</w:t>
      </w:r>
    </w:p>
    <w:p w:rsidR="003F3435" w:rsidRDefault="0032493E">
      <w:pPr>
        <w:spacing w:line="480" w:lineRule="auto"/>
        <w:ind w:firstLine="2160"/>
        <w:jc w:val="both"/>
      </w:pPr>
      <w:r>
        <w:t xml:space="preserve">(B)</w:t>
      </w:r>
      <w:r xml:space="preserve">
        <w:t> </w:t>
      </w:r>
      <w:r xml:space="preserve">
        <w:t> </w:t>
      </w:r>
      <w:r>
        <w:t xml:space="preserve">Subtitles C and D, Title 7, Health and Safety Code;</w:t>
      </w:r>
    </w:p>
    <w:p w:rsidR="003F3435" w:rsidRDefault="0032493E">
      <w:pPr>
        <w:spacing w:line="480" w:lineRule="auto"/>
        <w:ind w:firstLine="1440"/>
        <w:jc w:val="both"/>
      </w:pPr>
      <w:r>
        <w:t xml:space="preserve">(3)</w:t>
      </w:r>
      <w:r xml:space="preserve">
        <w:t> </w:t>
      </w:r>
      <w:r xml:space="preserve">
        <w:t> </w:t>
      </w:r>
      <w:r>
        <w:t xml:space="preserve">jurisdiction over the collection and management of estates of minors, persons with a mental illness or intellectual disability, and deceased persons; and</w:t>
      </w:r>
    </w:p>
    <w:p w:rsidR="003F3435" w:rsidRDefault="0032493E">
      <w:pPr>
        <w:spacing w:line="480" w:lineRule="auto"/>
        <w:ind w:firstLine="1440"/>
        <w:jc w:val="both"/>
      </w:pPr>
      <w:r>
        <w:t xml:space="preserve">(4)</w:t>
      </w:r>
      <w:r xml:space="preserve">
        <w:t> </w:t>
      </w:r>
      <w:r xml:space="preserve">
        <w:t> </w:t>
      </w:r>
      <w:r>
        <w:t xml:space="preserve">jurisdiction in all cases assigned, transferred, or heard under Sections 74.054, 74.059, and 74.094.</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w:t>
      </w:r>
    </w:p>
    <w:p w:rsidR="003F3435" w:rsidRDefault="0032493E">
      <w:pPr>
        <w:spacing w:line="480" w:lineRule="auto"/>
        <w:ind w:firstLine="1440"/>
        <w:jc w:val="both"/>
      </w:pPr>
      <w:r>
        <w:t xml:space="preserve">(2)</w:t>
      </w:r>
      <w:r xml:space="preserve">
        <w:t> </w:t>
      </w:r>
      <w:r xml:space="preserve">
        <w:t> </w:t>
      </w:r>
      <w:r>
        <w:t xml:space="preserve">misdemeanors involving official misconduct unless assigned under Sections 74.054 and 74.059;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contested elections[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Subsections (a)(1)(D) and (E), family law cases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DEFENDANT'S PLEA. A justice or judge may not accept a plea of guilty or plea of nolo contendere unless it appears to the justice or judge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