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rulemaking authority of the University Interscholastic League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33.083, Education Code, is amended to read as follows:(a) The rules and procedures of an organization sanctioning or conducting interscholastic competition, including rules providing penalties for rules violations by school district personnel, must be consistent with State Board of Education rules.</w:t>
      </w:r>
    </w:p>
    <w:p w:rsidR="003F3435" w:rsidRDefault="0032493E">
      <w:pPr>
        <w:spacing w:line="480" w:lineRule="auto"/>
        <w:ind w:firstLine="720"/>
        <w:jc w:val="both"/>
      </w:pPr>
      <w:r>
        <w:t xml:space="preserve">(b)</w:t>
      </w:r>
      <w:r xml:space="preserve">
        <w:t> </w:t>
      </w:r>
      <w:r xml:space="preserve">
        <w:t> </w:t>
      </w:r>
      <w:r>
        <w:t xml:space="preserve">The University Interscholastic League is a part of The University of Texas at Austin and must submit its rules and procedures to the commissioner for approval or disapproval.  The funds belonging to the University Interscholastic League shall be deposited with The University of Texas at Austin for the benefit of the league and shall be subject to audits by The University of Texas at Austin, The University of Texas System, and the state auditor.  Copies of annual audits shall be furnished, on request, to members of the legislature.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University Interscholastic League shall not have jurisdiction, or make any rules pertaining to the physical buildings owned by the School Districts in which sanctioned activities of the University Interscholastic League are held.</w:t>
      </w:r>
      <w:r>
        <w:t xml:space="preserve"> </w:t>
      </w:r>
    </w:p>
    <w:p w:rsidR="003F3435" w:rsidRDefault="0032493E">
      <w:pPr>
        <w:spacing w:line="480" w:lineRule="auto"/>
        <w:ind w:firstLine="720"/>
        <w:jc w:val="both"/>
      </w:pPr>
      <w:r>
        <w:t xml:space="preserve">(c)</w:t>
      </w:r>
      <w:r xml:space="preserve">
        <w:t> </w:t>
      </w:r>
      <w:r xml:space="preserve">
        <w:t> </w:t>
      </w:r>
      <w:r>
        <w:t xml:space="preserve">The State Board of Education may seek an injunction to enforce this section.</w:t>
      </w:r>
    </w:p>
    <w:p w:rsidR="003F3435" w:rsidRDefault="0032493E">
      <w:pPr>
        <w:spacing w:line="480" w:lineRule="auto"/>
        <w:ind w:firstLine="720"/>
        <w:jc w:val="both"/>
      </w:pPr>
      <w:r>
        <w:t xml:space="preserve">(d)</w:t>
      </w:r>
      <w:r xml:space="preserve">
        <w:t> </w:t>
      </w:r>
      <w:r xml:space="preserve">
        <w:t> </w:t>
      </w:r>
      <w:r>
        <w:t xml:space="preserve">The University Interscholastic League shall file annually with the governor and the presiding officer of each house of the legislature a complete and detailed written report accounting for all funds received and disbursed by the University Interscholastic League during the preceding fiscal year.  The form of the annual report and the reporting time are as provided by the General Appropriations Act.</w:t>
      </w:r>
    </w:p>
    <w:p w:rsidR="003F3435" w:rsidRDefault="0032493E">
      <w:pPr>
        <w:spacing w:line="480" w:lineRule="auto"/>
        <w:ind w:firstLine="720"/>
        <w:jc w:val="both"/>
      </w:pPr>
      <w:r>
        <w:t xml:space="preserve">SECTION 2: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