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S.B.</w:t>
      </w:r>
      <w:r xml:space="preserve">
        <w:t> </w:t>
      </w:r>
      <w:r>
        <w:t xml:space="preserve">No.</w:t>
      </w:r>
      <w:r xml:space="preserve">
        <w:t> </w:t>
      </w:r>
      <w:r>
        <w:t xml:space="preserve">1972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marihuana.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481.002 (26), Health &amp; Safety Code, is amended to read as follows:</w:t>
      </w:r>
    </w:p>
    <w:p w:rsidR="003F3435" w:rsidRDefault="0032493E">
      <w:pPr>
        <w:spacing w:line="480" w:lineRule="auto"/>
        <w:ind w:firstLine="1440"/>
        <w:jc w:val="both"/>
      </w:pPr>
      <w:r>
        <w:t xml:space="preserve">(26)</w:t>
      </w:r>
      <w:r xml:space="preserve">
        <w:t> </w:t>
      </w:r>
      <w:r xml:space="preserve">
        <w:t> </w:t>
      </w:r>
      <w:r>
        <w:t xml:space="preserve">"Marihuana" means the plant Cannabis sativa L., whether growing or not, the seeds of that plant, and every compound, manufacture, salt, derivative, mixture, or preparation of that plant or its seeds.  </w:t>
      </w:r>
      <w:r>
        <w:rPr>
          <w:u w:val="single"/>
        </w:rPr>
        <w:t xml:space="preserve">The term includes edible marihuana products and any compound used in e-cigarettes as defined by Section 161.081.</w:t>
      </w:r>
      <w:r>
        <w:t xml:space="preserve">  The term does not include:</w:t>
      </w:r>
    </w:p>
    <w:p w:rsidR="003F3435" w:rsidRDefault="0032493E">
      <w:pPr>
        <w:spacing w:line="480" w:lineRule="auto"/>
        <w:ind w:firstLine="2160"/>
        <w:jc w:val="both"/>
      </w:pPr>
      <w:r>
        <w:t xml:space="preserve">(A)</w:t>
      </w:r>
      <w:r xml:space="preserve">
        <w:t> </w:t>
      </w:r>
      <w:r xml:space="preserve">
        <w:t> </w:t>
      </w:r>
      <w:r>
        <w:t xml:space="preserve">the resin extracted from a part of the plant or a compound, manufacture, salt, derivative, mixture, or preparation of the resin;</w:t>
      </w:r>
    </w:p>
    <w:p w:rsidR="003F3435" w:rsidRDefault="0032493E">
      <w:pPr>
        <w:spacing w:line="480" w:lineRule="auto"/>
        <w:ind w:firstLine="2160"/>
        <w:jc w:val="both"/>
      </w:pPr>
      <w:r>
        <w:t xml:space="preserve">(B)</w:t>
      </w:r>
      <w:r xml:space="preserve">
        <w:t> </w:t>
      </w:r>
      <w:r xml:space="preserve">
        <w:t> </w:t>
      </w:r>
      <w:r>
        <w:t xml:space="preserve">the mature stalks of the plant or fiber produced from the stalks;</w:t>
      </w:r>
    </w:p>
    <w:p w:rsidR="003F3435" w:rsidRDefault="0032493E">
      <w:pPr>
        <w:spacing w:line="480" w:lineRule="auto"/>
        <w:ind w:firstLine="2160"/>
        <w:jc w:val="both"/>
      </w:pPr>
      <w:r>
        <w:t xml:space="preserve">(C)</w:t>
      </w:r>
      <w:r xml:space="preserve">
        <w:t> </w:t>
      </w:r>
      <w:r xml:space="preserve">
        <w:t> </w:t>
      </w:r>
      <w:r>
        <w:t xml:space="preserve">oil or cake made from the seeds of the plant;</w:t>
      </w:r>
    </w:p>
    <w:p w:rsidR="003F3435" w:rsidRDefault="0032493E">
      <w:pPr>
        <w:spacing w:line="480" w:lineRule="auto"/>
        <w:ind w:firstLine="2160"/>
        <w:jc w:val="both"/>
      </w:pPr>
      <w:r>
        <w:t xml:space="preserve">(D)</w:t>
      </w:r>
      <w:r xml:space="preserve">
        <w:t> </w:t>
      </w:r>
      <w:r xml:space="preserve">
        <w:t> </w:t>
      </w:r>
      <w:r>
        <w:t xml:space="preserve">a compound, manufacture, salt, derivative, mixture, or preparation of the mature stalks, fiber, oil, or cake;</w:t>
      </w:r>
    </w:p>
    <w:p w:rsidR="003F3435" w:rsidRDefault="0032493E">
      <w:pPr>
        <w:spacing w:line="480" w:lineRule="auto"/>
        <w:ind w:firstLine="2160"/>
        <w:jc w:val="both"/>
      </w:pPr>
      <w:r>
        <w:t xml:space="preserve">(E)</w:t>
      </w:r>
      <w:r xml:space="preserve">
        <w:t> </w:t>
      </w:r>
      <w:r xml:space="preserve">
        <w:t> </w:t>
      </w:r>
      <w:r>
        <w:t xml:space="preserve">the sterilized seeds of the plant that are incapable of beginning germination; or</w:t>
      </w:r>
    </w:p>
    <w:p w:rsidR="003F3435" w:rsidRDefault="0032493E">
      <w:pPr>
        <w:spacing w:line="480" w:lineRule="auto"/>
        <w:ind w:firstLine="2160"/>
        <w:jc w:val="both"/>
      </w:pPr>
      <w:r>
        <w:t xml:space="preserve">(F)</w:t>
      </w:r>
      <w:r xml:space="preserve">
        <w:t> </w:t>
      </w:r>
      <w:r xml:space="preserve">
        <w:t> </w:t>
      </w:r>
      <w:r>
        <w:t xml:space="preserve">hemp, as that term is defined by Section 121.001, Agriculture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481.111, Health &amp; Safety Code, is amended to read as follows:</w:t>
      </w:r>
    </w:p>
    <w:p w:rsidR="003F3435" w:rsidRDefault="0032493E">
      <w:pPr>
        <w:spacing w:line="480" w:lineRule="auto"/>
        <w:ind w:firstLine="720"/>
        <w:jc w:val="both"/>
      </w:pPr>
      <w:r>
        <w:t xml:space="preserve">Sec.</w:t>
      </w:r>
      <w:r xml:space="preserve">
        <w:t> </w:t>
      </w:r>
      <w:r>
        <w:t xml:space="preserve">481.111.</w:t>
      </w:r>
      <w:r xml:space="preserve">
        <w:t> </w:t>
      </w:r>
      <w:r xml:space="preserve">
        <w:t> </w:t>
      </w:r>
      <w:r>
        <w:t xml:space="preserve">EXEMPTIONS.  (a)  The provisions of this chapter relating to the possession and distribution of peyote do not apply to the use of peyote by a member of the Native American Church in bona fide religious ceremonies of the church or to a person who supplies the substance to the church.  An exemption granted to a member of the Native American Church under this section does not apply to a member with less than 25 percent Indian blood.</w:t>
      </w:r>
    </w:p>
    <w:p w:rsidR="003F3435" w:rsidRDefault="0032493E">
      <w:pPr>
        <w:spacing w:line="480" w:lineRule="auto"/>
        <w:ind w:firstLine="720"/>
        <w:jc w:val="both"/>
      </w:pPr>
      <w:r>
        <w:t xml:space="preserve">(b)</w:t>
      </w:r>
      <w:r xml:space="preserve">
        <w:t> </w:t>
      </w:r>
      <w:r xml:space="preserve">
        <w:t> </w:t>
      </w:r>
      <w:r>
        <w:t xml:space="preserve">The provisions of this chapter relating to the possession of denatured sodium pentobarbital do not apply to possession by personnel of a humane society or an animal control agency for the purpose of destroying injured, sick, homeless, or unwanted animals if the humane society or animal control agency is registered with the Federal Drug Enforcement Administration.  The provisions of this chapter relating to the distribution of denatured sodium pentobarbital do not apply to a person registered as required by Subchapter C, who is distributing the substance for that purpose to a humane society or an animal control agency registered with the Federal Drug Enforcement Administration.</w:t>
      </w:r>
    </w:p>
    <w:p w:rsidR="003F3435" w:rsidRDefault="0032493E">
      <w:pPr>
        <w:spacing w:line="480" w:lineRule="auto"/>
        <w:ind w:firstLine="720"/>
        <w:jc w:val="both"/>
      </w:pPr>
      <w:r>
        <w:t xml:space="preserve">(c)</w:t>
      </w:r>
      <w:r xml:space="preserve">
        <w:t> </w:t>
      </w:r>
      <w:r xml:space="preserve">
        <w:t> </w:t>
      </w:r>
      <w:r>
        <w:t xml:space="preserve">A person does not violate Section 481.113, 481.116, 481.1161, 481.121, or 481.125 if the person possesses or delivers tetrahydrocannabinols or their derivatives, or drug paraphernalia to be used to introduce tetrahydrocannabinols or their derivatives into the human body, for use in a federally approved therapeutic research program.</w:t>
      </w:r>
    </w:p>
    <w:p w:rsidR="003F3435" w:rsidRDefault="0032493E">
      <w:pPr>
        <w:spacing w:line="480" w:lineRule="auto"/>
        <w:ind w:firstLine="720"/>
        <w:jc w:val="both"/>
      </w:pPr>
      <w:r>
        <w:t xml:space="preserve">(d)</w:t>
      </w:r>
      <w:r xml:space="preserve">
        <w:t> </w:t>
      </w:r>
      <w:r xml:space="preserve">
        <w:t> </w:t>
      </w:r>
      <w:r>
        <w:t xml:space="preserve">The provisions of this chapter relating to the possession and distribution of anabolic steroids do not apply to the use of anabolic steroids that are administered to livestock or poultry.</w:t>
      </w:r>
    </w:p>
    <w:p w:rsidR="003F3435" w:rsidRDefault="0032493E">
      <w:pPr>
        <w:spacing w:line="480" w:lineRule="auto"/>
        <w:ind w:firstLine="720"/>
        <w:jc w:val="both"/>
      </w:pPr>
      <w:r>
        <w:t xml:space="preserve">(e)</w:t>
      </w:r>
      <w:r xml:space="preserve">
        <w:t> </w:t>
      </w:r>
      <w:r xml:space="preserve">
        <w:t> </w:t>
      </w:r>
      <w:r>
        <w:t xml:space="preserve">Sections 481.120, 481.121, 481.122, and 481.125 do not apply to a person who engages in the acquisition, possession, production, cultivation, delivery, or disposal of a raw material used in or by-product created by the production or cultivation of low-THC cannabis if the person:</w:t>
      </w:r>
    </w:p>
    <w:p w:rsidR="003F3435" w:rsidRDefault="0032493E">
      <w:pPr>
        <w:spacing w:line="480" w:lineRule="auto"/>
        <w:ind w:firstLine="1440"/>
        <w:jc w:val="both"/>
      </w:pPr>
      <w:r>
        <w:t xml:space="preserve">(1)</w:t>
      </w:r>
      <w:r xml:space="preserve">
        <w:t> </w:t>
      </w:r>
      <w:r xml:space="preserve">
        <w:t> </w:t>
      </w:r>
      <w:r>
        <w:t xml:space="preserve">for an offense involving possession only of marihuana or drug paraphernalia, is a patient for whom low-THC cannabis is prescribed under Chapter 169, Occupations Code, or the patient's legal guardian, and the person possesses low-THC cannabis obtained under a valid prescription from a dispensing organization; or</w:t>
      </w:r>
    </w:p>
    <w:p w:rsidR="003F3435" w:rsidRDefault="0032493E">
      <w:pPr>
        <w:spacing w:line="480" w:lineRule="auto"/>
        <w:ind w:firstLine="1440"/>
        <w:jc w:val="both"/>
      </w:pPr>
      <w:r>
        <w:t xml:space="preserve">(2)</w:t>
      </w:r>
      <w:r xml:space="preserve">
        <w:t> </w:t>
      </w:r>
      <w:r xml:space="preserve">
        <w:t> </w:t>
      </w:r>
      <w:r>
        <w:t xml:space="preserve">is a director, manager, or employee of a dispensing organization and the person, solely in performing the person's regular duties at the organization, acquires, possesses, produces, cultivates, dispenses, or disposes of:</w:t>
      </w:r>
    </w:p>
    <w:p w:rsidR="003F3435" w:rsidRDefault="0032493E">
      <w:pPr>
        <w:spacing w:line="480" w:lineRule="auto"/>
        <w:ind w:firstLine="2160"/>
        <w:jc w:val="both"/>
      </w:pPr>
      <w:r>
        <w:t xml:space="preserve">(A)</w:t>
      </w:r>
      <w:r xml:space="preserve">
        <w:t> </w:t>
      </w:r>
      <w:r xml:space="preserve">
        <w:t> </w:t>
      </w:r>
      <w:r>
        <w:t xml:space="preserve">in reasonable quantities, any low-THC cannabis or raw materials used in or by-products created by the production or cultivation of low-THC cannabis; or</w:t>
      </w:r>
    </w:p>
    <w:p w:rsidR="003F3435" w:rsidRDefault="0032493E">
      <w:pPr>
        <w:spacing w:line="480" w:lineRule="auto"/>
        <w:ind w:firstLine="2160"/>
        <w:jc w:val="both"/>
      </w:pPr>
      <w:r>
        <w:t xml:space="preserve">(B)</w:t>
      </w:r>
      <w:r xml:space="preserve">
        <w:t> </w:t>
      </w:r>
      <w:r xml:space="preserve">
        <w:t> </w:t>
      </w:r>
      <w:r>
        <w:t xml:space="preserve">any drug paraphernalia used in the acquisition, possession, production, cultivation, delivery, or disposal of low-THC cannabis.</w:t>
      </w:r>
    </w:p>
    <w:p w:rsidR="003F3435" w:rsidRDefault="0032493E">
      <w:pPr>
        <w:spacing w:line="480" w:lineRule="auto"/>
        <w:ind w:firstLine="720"/>
        <w:jc w:val="both"/>
      </w:pPr>
      <w:r>
        <w:t xml:space="preserve">(f)</w:t>
      </w:r>
      <w:r xml:space="preserve">
        <w:t> </w:t>
      </w:r>
      <w:r xml:space="preserve">
        <w:t> </w:t>
      </w:r>
      <w:r>
        <w:t xml:space="preserve">For purposes of Subsection (e):</w:t>
      </w:r>
    </w:p>
    <w:p w:rsidR="003F3435" w:rsidRDefault="0032493E">
      <w:pPr>
        <w:spacing w:line="480" w:lineRule="auto"/>
        <w:ind w:firstLine="1440"/>
        <w:jc w:val="both"/>
      </w:pPr>
      <w:r>
        <w:t xml:space="preserve">(1)</w:t>
      </w:r>
      <w:r xml:space="preserve">
        <w:t> </w:t>
      </w:r>
      <w:r xml:space="preserve">
        <w:t> </w:t>
      </w:r>
      <w:r>
        <w:t xml:space="preserve">"Dispensing organization" has the meaning assigned by Section 487.001.</w:t>
      </w:r>
    </w:p>
    <w:p w:rsidR="003F3435" w:rsidRDefault="0032493E">
      <w:pPr>
        <w:spacing w:line="480" w:lineRule="auto"/>
        <w:ind w:firstLine="1440"/>
        <w:jc w:val="both"/>
      </w:pPr>
      <w:r>
        <w:t xml:space="preserve">(2)</w:t>
      </w:r>
      <w:r xml:space="preserve">
        <w:t> </w:t>
      </w:r>
      <w:r xml:space="preserve">
        <w:t> </w:t>
      </w:r>
      <w:r>
        <w:t xml:space="preserve">"Low-THC cannabis" has the meaning assigned by Section 169.001, Occupations Code.</w:t>
      </w:r>
    </w:p>
    <w:p w:rsidR="003F3435" w:rsidRDefault="0032493E">
      <w:pPr>
        <w:spacing w:line="480" w:lineRule="auto"/>
        <w:ind w:firstLine="720"/>
        <w:jc w:val="both"/>
      </w:pPr>
      <w:r>
        <w:t xml:space="preserve">(g)</w:t>
      </w:r>
      <w:r xml:space="preserve">
        <w:t> </w:t>
      </w:r>
      <w:r xml:space="preserve">
        <w:t> </w:t>
      </w:r>
      <w:r>
        <w:rPr>
          <w:u w:val="single"/>
        </w:rPr>
        <w:t xml:space="preserve">Sections 481.103 and 481.1031 do not apply to a substance or material that contains Tetrahydrocannabinol or its synthetic equivalents and is also contained in an edible product or for use in an e-cigarette.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