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87R8770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1996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animal disease control by the Texas Animal Health Commission;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161.041(a),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protect all livestock, exotic livestock, domestic fowl, and exotic fowl from the following:</w:t>
      </w:r>
    </w:p>
    <w:p w:rsidR="003F3435" w:rsidRDefault="0032493E">
      <w:pPr>
        <w:spacing w:line="480" w:lineRule="auto"/>
        <w:ind w:firstLine="1440"/>
        <w:jc w:val="both"/>
      </w:pPr>
      <w:r>
        <w:t xml:space="preserve">(1)</w:t>
      </w:r>
      <w:r xml:space="preserve">
        <w:t> </w:t>
      </w:r>
      <w:r xml:space="preserve">
        <w:t> </w:t>
      </w:r>
      <w:r>
        <w:t xml:space="preserve">tuberculosis;</w:t>
      </w:r>
    </w:p>
    <w:p w:rsidR="003F3435" w:rsidRDefault="0032493E">
      <w:pPr>
        <w:spacing w:line="480" w:lineRule="auto"/>
        <w:ind w:firstLine="1440"/>
        <w:jc w:val="both"/>
      </w:pPr>
      <w:r>
        <w:t xml:space="preserve">(2)</w:t>
      </w:r>
      <w:r xml:space="preserve">
        <w:t> </w:t>
      </w:r>
      <w:r xml:space="preserve">
        <w:t> </w:t>
      </w:r>
      <w:r>
        <w:t xml:space="preserve">anthrax;</w:t>
      </w:r>
    </w:p>
    <w:p w:rsidR="003F3435" w:rsidRDefault="0032493E">
      <w:pPr>
        <w:spacing w:line="480" w:lineRule="auto"/>
        <w:ind w:firstLine="1440"/>
        <w:jc w:val="both"/>
      </w:pPr>
      <w:r>
        <w:t xml:space="preserve">(3)</w:t>
      </w:r>
      <w:r xml:space="preserve">
        <w:t> </w:t>
      </w:r>
      <w:r xml:space="preserve">
        <w:t> </w:t>
      </w:r>
      <w:r>
        <w:t xml:space="preserve">glanders;</w:t>
      </w:r>
    </w:p>
    <w:p w:rsidR="003F3435" w:rsidRDefault="0032493E">
      <w:pPr>
        <w:spacing w:line="480" w:lineRule="auto"/>
        <w:ind w:firstLine="1440"/>
        <w:jc w:val="both"/>
      </w:pPr>
      <w:r>
        <w:t xml:space="preserve">(4)</w:t>
      </w:r>
      <w:r xml:space="preserve">
        <w:t> </w:t>
      </w:r>
      <w:r xml:space="preserve">
        <w:t> </w:t>
      </w:r>
      <w:r>
        <w:rPr>
          <w:u w:val="single"/>
        </w:rPr>
        <w:t xml:space="preserve">brucellosis</w:t>
      </w:r>
      <w:r>
        <w:t xml:space="preserve"> [</w:t>
      </w:r>
      <w:r>
        <w:rPr>
          <w:strike/>
        </w:rPr>
        <w:t xml:space="preserve">infectious abortion</w:t>
      </w:r>
      <w:r>
        <w:t xml:space="preserve">];</w:t>
      </w:r>
    </w:p>
    <w:p w:rsidR="003F3435" w:rsidRDefault="0032493E">
      <w:pPr>
        <w:spacing w:line="480" w:lineRule="auto"/>
        <w:ind w:firstLine="1440"/>
        <w:jc w:val="both"/>
      </w:pPr>
      <w:r>
        <w:t xml:space="preserve">(5)</w:t>
      </w:r>
      <w:r xml:space="preserve">
        <w:t> </w:t>
      </w:r>
      <w:r xml:space="preserve">
        <w:t> </w:t>
      </w:r>
      <w:r>
        <w:t xml:space="preserve">hemorrhagic septicemia;</w:t>
      </w:r>
    </w:p>
    <w:p w:rsidR="003F3435" w:rsidRDefault="0032493E">
      <w:pPr>
        <w:spacing w:line="480" w:lineRule="auto"/>
        <w:ind w:firstLine="1440"/>
        <w:jc w:val="both"/>
      </w:pPr>
      <w:r>
        <w:t xml:space="preserve">(6)</w:t>
      </w:r>
      <w:r xml:space="preserve">
        <w:t> </w:t>
      </w:r>
      <w:r xml:space="preserve">
        <w:t> </w:t>
      </w:r>
      <w:r>
        <w:rPr>
          <w:u w:val="single"/>
        </w:rPr>
        <w:t xml:space="preserve">classical swine fever</w:t>
      </w:r>
      <w:r>
        <w:t xml:space="preserve"> [</w:t>
      </w:r>
      <w:r>
        <w:rPr>
          <w:strike/>
        </w:rPr>
        <w:t xml:space="preserve">hog cholera</w:t>
      </w:r>
      <w:r>
        <w:t xml:space="preserv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Malta fever;</w:t>
      </w:r>
    </w:p>
    <w:p w:rsidR="003F3435" w:rsidRDefault="0032493E">
      <w:pPr>
        <w:spacing w:line="480" w:lineRule="auto"/>
        <w:ind w:firstLine="1440"/>
        <w:jc w:val="both"/>
      </w:pPr>
      <w:r>
        <w:t xml:space="preserve">[</w:t>
      </w:r>
      <w:r>
        <w:rPr>
          <w:strike/>
        </w:rPr>
        <w:t xml:space="preserve">(8)</w:t>
      </w:r>
      <w:r>
        <w:t xml:space="preserve">] foot-and-mouth disease;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rabies among animals other than canines;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pullorum disease</w:t>
      </w:r>
      <w:r>
        <w:t xml:space="preserve"> [</w:t>
      </w:r>
      <w:r>
        <w:rPr>
          <w:strike/>
        </w:rPr>
        <w:t xml:space="preserve">(10) bacillary white diarrhea among fowl</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equine infectious anemia; [</w:t>
      </w:r>
      <w:r>
        <w:rPr>
          <w:strike/>
        </w:rPr>
        <w:t xml:space="preserve">and</w:t>
      </w:r>
      <w:r>
        <w:t xml:space="preserv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fowl typhoid;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scabies;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other diseases recognized as communicable by the veterinary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161.0415(a),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order may require the slaughter of livestock, domestic fowl, or exotic fowl, under the direction of the commission, or the sale of livestock, domestic fowl, or exotic fowl for immediate slaughter at a public slaughtering establishment maintaining federal or state inspection if the livestock, domestic fowl, or exotic fowl is exposed to or infected with a disease other than bluetongue or vesicular stomatitis that:</w:t>
      </w:r>
    </w:p>
    <w:p w:rsidR="003F3435" w:rsidRDefault="0032493E">
      <w:pPr>
        <w:spacing w:line="480" w:lineRule="auto"/>
        <w:ind w:firstLine="1440"/>
        <w:jc w:val="both"/>
      </w:pPr>
      <w:r>
        <w:t xml:space="preserve">(1)</w:t>
      </w:r>
      <w:r xml:space="preserve">
        <w:t> </w:t>
      </w:r>
      <w:r xml:space="preserve">
        <w:t> </w:t>
      </w:r>
      <w:r>
        <w:t xml:space="preserve">is recognized by the United States Department of Agriculture 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foreign animal disease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reportable animal disease</w:t>
      </w:r>
      <w:r>
        <w:t xml:space="preserve">;</w:t>
      </w:r>
    </w:p>
    <w:p w:rsidR="003F3435" w:rsidRDefault="0032493E">
      <w:pPr>
        <w:spacing w:line="480" w:lineRule="auto"/>
        <w:ind w:firstLine="1440"/>
        <w:jc w:val="both"/>
      </w:pPr>
      <w:r>
        <w:t xml:space="preserve">(2)</w:t>
      </w:r>
      <w:r xml:space="preserve">
        <w:t> </w:t>
      </w:r>
      <w:r xml:space="preserve">
        <w:t> </w:t>
      </w:r>
      <w:r>
        <w:t xml:space="preserve">is the subject of a cooperative eradication program with the United States Department of Agriculture;</w:t>
      </w:r>
    </w:p>
    <w:p w:rsidR="003F3435" w:rsidRDefault="0032493E">
      <w:pPr>
        <w:spacing w:line="480" w:lineRule="auto"/>
        <w:ind w:firstLine="1440"/>
        <w:jc w:val="both"/>
      </w:pPr>
      <w:r>
        <w:t xml:space="preserve">(3)</w:t>
      </w:r>
      <w:r xml:space="preserve">
        <w:t> </w:t>
      </w:r>
      <w:r xml:space="preserve">
        <w:t> </w:t>
      </w:r>
      <w:r>
        <w:t xml:space="preserve">is </w:t>
      </w:r>
      <w:r>
        <w:rPr>
          <w:u w:val="single"/>
        </w:rPr>
        <w:t xml:space="preserve">an animal disease reportable to the World Organisation for Animal Health</w:t>
      </w:r>
      <w:r>
        <w:t xml:space="preserve"> [</w:t>
      </w:r>
      <w:r>
        <w:rPr>
          <w:strike/>
        </w:rPr>
        <w:t xml:space="preserve">named on "List A" of the Office International Des Epizooties</w:t>
      </w:r>
      <w:r>
        <w:t xml:space="preserve">]; or</w:t>
      </w:r>
    </w:p>
    <w:p w:rsidR="003F3435" w:rsidRDefault="0032493E">
      <w:pPr>
        <w:spacing w:line="480" w:lineRule="auto"/>
        <w:ind w:firstLine="1440"/>
        <w:jc w:val="both"/>
      </w:pPr>
      <w:r>
        <w:t xml:space="preserve">(4)</w:t>
      </w:r>
      <w:r xml:space="preserve">
        <w:t> </w:t>
      </w:r>
      <w:r xml:space="preserve">
        <w:t> </w:t>
      </w:r>
      <w:r>
        <w:t xml:space="preserve">is the subject of a state of emergency, as declared by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161.061, Agriculture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If the commission determines or is informed that a disease listed in Section 161.041 [</w:t>
      </w:r>
      <w:r>
        <w:rPr>
          <w:strike/>
        </w:rPr>
        <w:t xml:space="preserve">of this code</w:t>
      </w:r>
      <w:r>
        <w:t xml:space="preserve">] exists in another state, territory, or country, the commission </w:t>
      </w:r>
      <w:r>
        <w:rPr>
          <w:u w:val="single"/>
        </w:rPr>
        <w:t xml:space="preserve">may</w:t>
      </w:r>
      <w:r>
        <w:t xml:space="preserve"> [</w:t>
      </w:r>
      <w:r>
        <w:rPr>
          <w:strike/>
        </w:rPr>
        <w:t xml:space="preserve">shall</w:t>
      </w:r>
      <w:r>
        <w:t xml:space="preserve">] establish a quarantine against all or the portion of the state, territory, or country in which the disease exists.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may delegate its authority to establish a quarantine under this section to the executive director, who shall promptly notify the members of the commission when a quarantine is 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161.101(a) and (b), Agriculture Code, are amended to read as follows:</w:t>
      </w:r>
    </w:p>
    <w:p w:rsidR="003F3435" w:rsidRDefault="0032493E">
      <w:pPr>
        <w:spacing w:line="480" w:lineRule="auto"/>
        <w:ind w:firstLine="720"/>
        <w:jc w:val="both"/>
      </w:pPr>
      <w:r>
        <w:t xml:space="preserve">(a)</w:t>
      </w:r>
      <w:r xml:space="preserve">
        <w:t> </w:t>
      </w:r>
      <w:r xml:space="preserve">
        <w:t> </w:t>
      </w:r>
      <w:r>
        <w:t xml:space="preserve">A veterinarian, a veterinary diagnostic laboratory, or a person having care, custody, or control of an animal shall report the existence of the following diseases among livestock, exotic livestock, bison, domestic fowl, or exotic fowl to the commission within 24 hours after diagnosis of the disease:</w:t>
      </w:r>
    </w:p>
    <w:p w:rsidR="003F3435" w:rsidRDefault="0032493E">
      <w:pPr>
        <w:spacing w:line="480" w:lineRule="auto"/>
        <w:ind w:firstLine="1440"/>
        <w:jc w:val="both"/>
      </w:pPr>
      <w:r>
        <w:t xml:space="preserve">(1)</w:t>
      </w:r>
      <w:r xml:space="preserve">
        <w:t> </w:t>
      </w:r>
      <w:r xml:space="preserve">
        <w:t> </w:t>
      </w:r>
      <w:r>
        <w:t xml:space="preserve">anthrax;</w:t>
      </w:r>
    </w:p>
    <w:p w:rsidR="003F3435" w:rsidRDefault="0032493E">
      <w:pPr>
        <w:spacing w:line="480" w:lineRule="auto"/>
        <w:ind w:firstLine="1440"/>
        <w:jc w:val="both"/>
      </w:pPr>
      <w:r>
        <w:t xml:space="preserve">(2)</w:t>
      </w:r>
      <w:r xml:space="preserve">
        <w:t> </w:t>
      </w:r>
      <w:r xml:space="preserve">
        <w:t> </w:t>
      </w:r>
      <w:r>
        <w:rPr>
          <w:u w:val="single"/>
        </w:rPr>
        <w:t xml:space="preserve">avian chlamydiosis;</w:t>
      </w:r>
    </w:p>
    <w:p w:rsidR="003F3435" w:rsidRDefault="0032493E">
      <w:pPr>
        <w:spacing w:line="480" w:lineRule="auto"/>
        <w:ind w:firstLine="1440"/>
        <w:jc w:val="both"/>
      </w:pPr>
      <w:r>
        <w:rPr>
          <w:u w:val="single"/>
        </w:rPr>
        <w:t xml:space="preserve">(3)</w:t>
      </w:r>
      <w:r xml:space="preserve">
        <w:t> </w:t>
      </w:r>
      <w:r xml:space="preserve">
        <w:t> </w:t>
      </w:r>
      <w:r>
        <w:t xml:space="preserve">avian infectious laryngotracheitis;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avian influenza;</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avian tuberculosis;</w:t>
      </w:r>
      <w:r>
        <w:t xml:space="preserve">]</w:t>
      </w:r>
    </w:p>
    <w:p w:rsidR="003F3435" w:rsidRDefault="0032493E">
      <w:pPr>
        <w:spacing w:line="480" w:lineRule="auto"/>
        <w:ind w:firstLine="1440"/>
        <w:jc w:val="both"/>
      </w:pPr>
      <w:r>
        <w:t xml:space="preserve">(5)</w:t>
      </w:r>
      <w:r xml:space="preserve">
        <w:t> </w:t>
      </w:r>
      <w:r xml:space="preserve">
        <w:t> </w:t>
      </w:r>
      <w:r>
        <w:t xml:space="preserve">bovine trichomoniasis;</w:t>
      </w:r>
    </w:p>
    <w:p w:rsidR="003F3435" w:rsidRDefault="0032493E">
      <w:pPr>
        <w:spacing w:line="480" w:lineRule="auto"/>
        <w:ind w:firstLine="1440"/>
        <w:jc w:val="both"/>
      </w:pPr>
      <w:r>
        <w:t xml:space="preserve">(6)</w:t>
      </w:r>
      <w:r xml:space="preserve">
        <w:t> </w:t>
      </w:r>
      <w:r xml:space="preserve">
        <w:t> </w:t>
      </w:r>
      <w:r>
        <w:t xml:space="preserve">chronic wasting disease;</w:t>
      </w:r>
    </w:p>
    <w:p w:rsidR="003F3435" w:rsidRDefault="0032493E">
      <w:pPr>
        <w:spacing w:line="480" w:lineRule="auto"/>
        <w:ind w:firstLine="1440"/>
        <w:jc w:val="both"/>
      </w:pPr>
      <w:r>
        <w:t xml:space="preserve">(7)</w:t>
      </w:r>
      <w:r xml:space="preserve">
        <w:t> </w:t>
      </w:r>
      <w:r xml:space="preserve">
        <w:t> </w:t>
      </w:r>
      <w:r>
        <w:t xml:space="preserve">duck virus enteritis;</w:t>
      </w:r>
    </w:p>
    <w:p w:rsidR="003F3435" w:rsidRDefault="0032493E">
      <w:pPr>
        <w:spacing w:line="480" w:lineRule="auto"/>
        <w:ind w:firstLine="1440"/>
        <w:jc w:val="both"/>
      </w:pPr>
      <w:r>
        <w:t xml:space="preserve">(8)</w:t>
      </w:r>
      <w:r xml:space="preserve">
        <w:t> </w:t>
      </w:r>
      <w:r xml:space="preserve">
        <w:t> </w:t>
      </w:r>
      <w:r>
        <w:t xml:space="preserve">duck virus hepatitis;</w:t>
      </w:r>
    </w:p>
    <w:p w:rsidR="003F3435" w:rsidRDefault="0032493E">
      <w:pPr>
        <w:spacing w:line="480" w:lineRule="auto"/>
        <w:ind w:firstLine="1440"/>
        <w:jc w:val="both"/>
      </w:pPr>
      <w:r>
        <w:t xml:space="preserve">(9)</w:t>
      </w:r>
      <w:r xml:space="preserve">
        <w:t> </w:t>
      </w:r>
      <w:r xml:space="preserve">
        <w:t> </w:t>
      </w:r>
      <w:r>
        <w:t xml:space="preserve">equine encephalomyelitis;</w:t>
      </w:r>
    </w:p>
    <w:p w:rsidR="003F3435" w:rsidRDefault="0032493E">
      <w:pPr>
        <w:spacing w:line="480" w:lineRule="auto"/>
        <w:ind w:firstLine="1440"/>
        <w:jc w:val="both"/>
      </w:pPr>
      <w:r>
        <w:t xml:space="preserve">(10)</w:t>
      </w:r>
      <w:r xml:space="preserve">
        <w:t> </w:t>
      </w:r>
      <w:r xml:space="preserve">
        <w:t> </w:t>
      </w:r>
      <w:r>
        <w:t xml:space="preserve">equine </w:t>
      </w:r>
      <w:r>
        <w:rPr>
          <w:u w:val="single"/>
        </w:rPr>
        <w:t xml:space="preserve">herpesvirus-1</w:t>
      </w:r>
      <w:r>
        <w:t xml:space="preserve"> [</w:t>
      </w:r>
      <w:r>
        <w:rPr>
          <w:strike/>
        </w:rPr>
        <w:t xml:space="preserve">herpes virus-1</w:t>
      </w:r>
      <w:r>
        <w:t xml:space="preserve">];</w:t>
      </w:r>
    </w:p>
    <w:p w:rsidR="003F3435" w:rsidRDefault="0032493E">
      <w:pPr>
        <w:spacing w:line="480" w:lineRule="auto"/>
        <w:ind w:firstLine="1440"/>
        <w:jc w:val="both"/>
      </w:pPr>
      <w:r>
        <w:t xml:space="preserve">(11)</w:t>
      </w:r>
      <w:r xml:space="preserve">
        <w:t> </w:t>
      </w:r>
      <w:r xml:space="preserve">
        <w:t> </w:t>
      </w:r>
      <w:r>
        <w:t xml:space="preserve">equine infectious anemia;</w:t>
      </w:r>
    </w:p>
    <w:p w:rsidR="003F3435" w:rsidRDefault="0032493E">
      <w:pPr>
        <w:spacing w:line="480" w:lineRule="auto"/>
        <w:ind w:firstLine="1440"/>
        <w:jc w:val="both"/>
      </w:pPr>
      <w:r>
        <w:t xml:space="preserve">(12)</w:t>
      </w:r>
      <w:r xml:space="preserve">
        <w:t> </w:t>
      </w:r>
      <w:r xml:space="preserve">
        <w:t> </w:t>
      </w:r>
      <w:r>
        <w:t xml:space="preserve">equine viral arteritis;</w:t>
      </w:r>
    </w:p>
    <w:p w:rsidR="003F3435" w:rsidRDefault="0032493E">
      <w:pPr>
        <w:spacing w:line="480" w:lineRule="auto"/>
        <w:ind w:firstLine="1440"/>
        <w:jc w:val="both"/>
      </w:pPr>
      <w:r>
        <w:t xml:space="preserve">(13)</w:t>
      </w:r>
      <w:r xml:space="preserve">
        <w:t> </w:t>
      </w:r>
      <w:r xml:space="preserve">
        <w:t> </w:t>
      </w:r>
      <w:r>
        <w:t xml:space="preserve">infectious encephalomyelitis in poultry or other fowl;</w:t>
      </w:r>
    </w:p>
    <w:p w:rsidR="003F3435" w:rsidRDefault="0032493E">
      <w:pPr>
        <w:spacing w:line="480" w:lineRule="auto"/>
        <w:ind w:firstLine="1440"/>
        <w:jc w:val="both"/>
      </w:pPr>
      <w:r>
        <w:t xml:space="preserve">(14)</w:t>
      </w:r>
      <w:r xml:space="preserve">
        <w:t> </w:t>
      </w:r>
      <w:r xml:space="preserve">
        <w:t> </w:t>
      </w:r>
      <w:r>
        <w:t xml:space="preserve">[</w:t>
      </w:r>
      <w:r>
        <w:rPr>
          <w:strike/>
        </w:rPr>
        <w:t xml:space="preserve">ornithosis;</w:t>
      </w:r>
    </w:p>
    <w:p w:rsidR="003F3435" w:rsidRDefault="0032493E">
      <w:pPr>
        <w:spacing w:line="480" w:lineRule="auto"/>
        <w:ind w:firstLine="1440"/>
        <w:jc w:val="both"/>
      </w:pPr>
      <w:r>
        <w:t xml:space="preserve">[</w:t>
      </w:r>
      <w:r>
        <w:rPr>
          <w:strike/>
        </w:rPr>
        <w:t xml:space="preserve">(15)</w:t>
      </w:r>
      <w:r>
        <w:t xml:space="preserve">]</w:t>
      </w:r>
      <w:r xml:space="preserve">
        <w:t> </w:t>
      </w:r>
      <w:r xml:space="preserve">
        <w:t> </w:t>
      </w:r>
      <w:r>
        <w:t xml:space="preserve">paramyxovirus infection in poultry or other fowl; [</w:t>
      </w:r>
      <w:r>
        <w:rPr>
          <w:strike/>
        </w:rPr>
        <w:t xml:space="preserve">or</w:t>
      </w:r>
      <w:r>
        <w:t xml:space="preserve">]</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scabies in sheep or cattle</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Schmallenberg virus;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tuberculosis</w:t>
      </w:r>
      <w:r>
        <w:t xml:space="preserve">.</w:t>
      </w:r>
    </w:p>
    <w:p w:rsidR="003F3435" w:rsidRDefault="0032493E">
      <w:pPr>
        <w:spacing w:line="480" w:lineRule="auto"/>
        <w:ind w:firstLine="720"/>
        <w:jc w:val="both"/>
      </w:pPr>
      <w:r>
        <w:t xml:space="preserve">(b)</w:t>
      </w:r>
      <w:r xml:space="preserve">
        <w:t> </w:t>
      </w:r>
      <w:r xml:space="preserve">
        <w:t> </w:t>
      </w:r>
      <w:r>
        <w:t xml:space="preserve">In addition to reporting required by Subsection (a), the commission may adopt rules that require a veterinarian, a veterinary diagnostic laboratory, or a person having care, custody, or control of an animal to report the existence of a disease other than bluetongue in an animal to the commission within 24 hours after diagnosis if the disease:</w:t>
      </w:r>
    </w:p>
    <w:p w:rsidR="003F3435" w:rsidRDefault="0032493E">
      <w:pPr>
        <w:spacing w:line="480" w:lineRule="auto"/>
        <w:ind w:firstLine="1440"/>
        <w:jc w:val="both"/>
      </w:pPr>
      <w:r>
        <w:t xml:space="preserve">(1)</w:t>
      </w:r>
      <w:r xml:space="preserve">
        <w:t> </w:t>
      </w:r>
      <w:r xml:space="preserve">
        <w:t> </w:t>
      </w:r>
      <w:r>
        <w:t xml:space="preserve">is recognized by the United States Department of Agriculture 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foreign animal disease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reportable animal disease</w:t>
      </w:r>
      <w:r>
        <w:t xml:space="preserve">;</w:t>
      </w:r>
    </w:p>
    <w:p w:rsidR="003F3435" w:rsidRDefault="0032493E">
      <w:pPr>
        <w:spacing w:line="480" w:lineRule="auto"/>
        <w:ind w:firstLine="1440"/>
        <w:jc w:val="both"/>
      </w:pPr>
      <w:r>
        <w:t xml:space="preserve">(2)</w:t>
      </w:r>
      <w:r xml:space="preserve">
        <w:t> </w:t>
      </w:r>
      <w:r xml:space="preserve">
        <w:t> </w:t>
      </w:r>
      <w:r>
        <w:t xml:space="preserve">is the subject of a cooperative eradication program with the United States Department of Agriculture;</w:t>
      </w:r>
    </w:p>
    <w:p w:rsidR="003F3435" w:rsidRDefault="0032493E">
      <w:pPr>
        <w:spacing w:line="480" w:lineRule="auto"/>
        <w:ind w:firstLine="1440"/>
        <w:jc w:val="both"/>
      </w:pPr>
      <w:r>
        <w:t xml:space="preserve">(3)</w:t>
      </w:r>
      <w:r xml:space="preserve">
        <w:t> </w:t>
      </w:r>
      <w:r xml:space="preserve">
        <w:t> </w:t>
      </w:r>
      <w:r>
        <w:t xml:space="preserve">is </w:t>
      </w:r>
      <w:r>
        <w:rPr>
          <w:u w:val="single"/>
        </w:rPr>
        <w:t xml:space="preserve">an animal</w:t>
      </w:r>
      <w:r>
        <w:t xml:space="preserve"> [</w:t>
      </w:r>
      <w:r>
        <w:rPr>
          <w:strike/>
        </w:rPr>
        <w:t xml:space="preserve">a</w:t>
      </w:r>
      <w:r>
        <w:t xml:space="preserve">] disease reportable to the </w:t>
      </w:r>
      <w:r>
        <w:rPr>
          <w:u w:val="single"/>
        </w:rPr>
        <w:t xml:space="preserve">World Organisation for Animal Health</w:t>
      </w:r>
      <w:r>
        <w:t xml:space="preserve"> [</w:t>
      </w:r>
      <w:r>
        <w:rPr>
          <w:strike/>
        </w:rPr>
        <w:t xml:space="preserve">Office International Des Epizooties</w:t>
      </w:r>
      <w:r>
        <w:t xml:space="preserve">]; or</w:t>
      </w:r>
    </w:p>
    <w:p w:rsidR="003F3435" w:rsidRDefault="0032493E">
      <w:pPr>
        <w:spacing w:line="480" w:lineRule="auto"/>
        <w:ind w:firstLine="1440"/>
        <w:jc w:val="both"/>
      </w:pPr>
      <w:r>
        <w:t xml:space="preserve">(4)</w:t>
      </w:r>
      <w:r xml:space="preserve">
        <w:t> </w:t>
      </w:r>
      <w:r xml:space="preserve">
        <w:t> </w:t>
      </w:r>
      <w:r>
        <w:t xml:space="preserve">is the subject of a state of emergency, as declared by the governor.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161.148(a) and (d), Agriculture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w:t>
      </w:r>
      <w:r>
        <w:rPr>
          <w:u w:val="single"/>
        </w:rPr>
        <w:t xml:space="preserve">on</w:t>
      </w:r>
      <w:r>
        <w:t xml:space="preserve"> [</w:t>
      </w:r>
      <w:r>
        <w:rPr>
          <w:strike/>
        </w:rPr>
        <w:t xml:space="preserve">against</w:t>
      </w:r>
      <w:r>
        <w:t xml:space="preserve">] a person who violates </w:t>
      </w:r>
      <w:r>
        <w:rPr>
          <w:u w:val="single"/>
        </w:rPr>
        <w:t xml:space="preserve">this subtitle or</w:t>
      </w:r>
      <w:r>
        <w:t xml:space="preserve"> a rule or order adopted under this subtitle.</w:t>
      </w:r>
    </w:p>
    <w:p w:rsidR="003F3435" w:rsidRDefault="0032493E">
      <w:pPr>
        <w:spacing w:line="480" w:lineRule="auto"/>
        <w:ind w:firstLine="720"/>
        <w:jc w:val="both"/>
      </w:pPr>
      <w:r>
        <w:t xml:space="preserve">(d)</w:t>
      </w:r>
      <w:r xml:space="preserve">
        <w:t> </w:t>
      </w:r>
      <w:r xml:space="preserve">
        <w:t> </w:t>
      </w:r>
      <w:r>
        <w:rPr>
          <w:u w:val="single"/>
        </w:rPr>
        <w:t xml:space="preserve">If the</w:t>
      </w:r>
      <w:r>
        <w:t xml:space="preserve"> [</w:t>
      </w:r>
      <w:r>
        <w:rPr>
          <w:strike/>
        </w:rPr>
        <w:t xml:space="preserve">An</w:t>
      </w:r>
      <w:r>
        <w:t xml:space="preserve">] executive director [</w:t>
      </w:r>
      <w:r>
        <w:rPr>
          <w:strike/>
        </w:rPr>
        <w:t xml:space="preserve">who</w:t>
      </w:r>
      <w:r>
        <w:t xml:space="preserve">] determines that a violation has occurred</w:t>
      </w:r>
      <w:r>
        <w:rPr>
          <w:u w:val="single"/>
        </w:rPr>
        <w:t xml:space="preserve">, the director</w:t>
      </w:r>
      <w:r>
        <w:t xml:space="preserve"> may issue to the commission a report that states the facts on which the determination is based and the director's recommendation on the imposition of a penalty, including a recommendation on the amount of the penalty.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