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employment practices regarding discrimination in payment of compensation.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21.202(a), Labor Code, is amended to read as follows:</w:t>
      </w:r>
    </w:p>
    <w:p w:rsidR="003F3435" w:rsidRDefault="0032493E">
      <w:pPr>
        <w:spacing w:line="480" w:lineRule="auto"/>
        <w:ind w:firstLine="720"/>
        <w:jc w:val="both"/>
      </w:pPr>
      <w:r>
        <w:t xml:space="preserve">(a)</w:t>
      </w:r>
      <w:r xml:space="preserve">
        <w:t> </w:t>
      </w:r>
      <w:r xml:space="preserve">
        <w:t> </w:t>
      </w:r>
      <w:r>
        <w:t xml:space="preserve">A complaint under this subchapter must be filed not later than the 180th day after the date the alleged unlawful employment practice occurred.  </w:t>
      </w:r>
      <w:r>
        <w:rPr>
          <w:u w:val="single"/>
        </w:rPr>
        <w:t xml:space="preserve">With respect to an allegation of discrimination in payment of compensation in violation of this chapter, an unlawful employment practice occurs each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discriminatory compensation decision or other practice is adopted;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becomes subject to a discriminatory compensation decision or other practice;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is adversely affected by application of a discriminatory compensation decision or other practice, including each time wages affected wholly or partly by the decision or other practice are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21.258, Labor Code, is amended by amending Subsection (c) and adding Subsections (d) and (e)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Subsection (d), liability</w:t>
      </w:r>
      <w:r>
        <w:t xml:space="preserve"> [</w:t>
      </w:r>
      <w:r>
        <w:rPr>
          <w:strike/>
        </w:rPr>
        <w:t xml:space="preserve">Liability</w:t>
      </w:r>
      <w:r>
        <w:t xml:space="preserve">] under a back pay award may not accrue for a date more than two years before the date a complaint is filed with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Liability may accrue, and an aggrieved person may obtain relief as provided by this subchapter, including recovery of back pay for up to two years preceding the date of filing the complaint, if the unlawful employment practices that have occurred during the period for filing a complaint are similar or related to unlawful employment practices with regard to discrimination in payment of compensation that occurred outside the period for filing a complaint.</w:t>
      </w:r>
    </w:p>
    <w:p w:rsidR="003F3435" w:rsidRDefault="0032493E">
      <w:pPr>
        <w:spacing w:line="480" w:lineRule="auto"/>
        <w:ind w:firstLine="720"/>
        <w:jc w:val="both"/>
      </w:pPr>
      <w:r>
        <w:rPr>
          <w:u w:val="single"/>
        </w:rPr>
        <w:t xml:space="preserve">(e)</w:t>
      </w:r>
      <w:r xml:space="preserve">
        <w:t> </w:t>
      </w:r>
      <w:r xml:space="preserve">
        <w:t> </w:t>
      </w:r>
      <w:r>
        <w:t xml:space="preserve">Interim earnings, workers' compensation benefits, and unemployment compensation benefits received operate to reduce the back pay otherwise allowable </w:t>
      </w:r>
      <w:r>
        <w:rPr>
          <w:u w:val="single"/>
        </w:rPr>
        <w:t xml:space="preserve">under 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discriminatory compensation decision or other unlawful employment practice with regard to discrimination in payment of compensation made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