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of entities that receive state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w:t>
      </w:r>
      <w:r xml:space="preserve">
        <w:t> </w:t>
      </w:r>
      <w:r>
        <w:t xml:space="preserve">772.602.</w:t>
      </w:r>
      <w:r xml:space="preserve">
        <w:t> </w:t>
      </w:r>
      <w:r xml:space="preserve">
        <w:t> </w:t>
      </w:r>
      <w:r>
        <w:t xml:space="preserve">DEFINITIONS.  In this subchapter:</w:t>
      </w:r>
    </w:p>
    <w:p w:rsidR="003F3435" w:rsidRDefault="0032493E">
      <w:pPr>
        <w:spacing w:line="480" w:lineRule="auto"/>
        <w:ind w:firstLine="720"/>
        <w:jc w:val="both"/>
      </w:pPr>
      <w:r>
        <w:t xml:space="preserve">(1)"9-1-1 region" means the portion of a state planning region established under Chapter 391, Local Government Code, composed of counties and municipalities that on September 1, 2015, exclusively received 9-1-1 system services provided by a 9-1-1 system operated through a regional planning commission.</w:t>
      </w:r>
    </w:p>
    <w:p w:rsidR="003F3435" w:rsidRDefault="0032493E">
      <w:pPr>
        <w:spacing w:line="480" w:lineRule="auto"/>
        <w:ind w:firstLine="1440"/>
        <w:jc w:val="both"/>
      </w:pPr>
      <w:r>
        <w:t xml:space="preserve">(2)</w:t>
      </w:r>
      <w:r xml:space="preserve">
        <w:t> </w:t>
      </w:r>
      <w:r xml:space="preserve">
        <w:t> </w:t>
      </w:r>
      <w:r>
        <w:t xml:space="preserve">"Board" means the board of managers of a district.</w:t>
      </w:r>
    </w:p>
    <w:p w:rsidR="003F3435" w:rsidRDefault="0032493E">
      <w:pPr>
        <w:spacing w:line="480" w:lineRule="auto"/>
        <w:ind w:firstLine="1440"/>
        <w:jc w:val="both"/>
      </w:pPr>
      <w:r>
        <w:t xml:space="preserve">(3)</w:t>
      </w:r>
      <w:r xml:space="preserve">
        <w:t> </w:t>
      </w:r>
      <w:r xml:space="preserve">
        <w:t> </w:t>
      </w:r>
      <w:r>
        <w:t xml:space="preserve">"District" means a regional emergency communication district created under this subchapter.</w:t>
      </w:r>
    </w:p>
    <w:p w:rsidR="003F3435" w:rsidRDefault="0032493E">
      <w:pPr>
        <w:spacing w:line="480" w:lineRule="auto"/>
        <w:ind w:firstLine="1440"/>
        <w:jc w:val="both"/>
      </w:pPr>
      <w:r>
        <w:t xml:space="preserve">(4)</w:t>
      </w:r>
      <w:r xml:space="preserve">
        <w:t> </w:t>
      </w:r>
      <w:r xml:space="preserve">
        <w:t> </w:t>
      </w:r>
      <w:r>
        <w:t xml:space="preserve">"Regional planning commission" means a commission or council of governments created under Chapter 391, Local Government Code, for a designated region.</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772, Health and Safety Code, is amended by amending Section 772.610 to read as follows:</w:t>
      </w:r>
    </w:p>
    <w:p w:rsidR="003F3435" w:rsidRDefault="0032493E">
      <w:pPr>
        <w:spacing w:line="480" w:lineRule="auto"/>
        <w:ind w:firstLine="720"/>
        <w:jc w:val="both"/>
      </w:pPr>
      <w:r>
        <w:t xml:space="preserve">Sec.</w:t>
      </w:r>
      <w:r xml:space="preserve">
        <w:t> </w:t>
      </w:r>
      <w:r>
        <w:t xml:space="preserve">772.610.</w:t>
      </w:r>
      <w:r xml:space="preserve">
        <w:t> </w:t>
      </w:r>
      <w:r xml:space="preserve">
        <w:t> </w:t>
      </w:r>
      <w:r>
        <w:t xml:space="preserve">AUDIT AND REPORTING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who receives state funds shall have a disaster plan in place on the occasion that a natural disaster occurs.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