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2081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April</w:t>
      </w:r>
      <w:r xml:space="preserve">
        <w:t> </w:t>
      </w:r>
      <w:r>
        <w:t xml:space="preserve">1,</w:t>
      </w:r>
      <w:r xml:space="preserve">
        <w:t> </w:t>
      </w:r>
      <w:r>
        <w:t xml:space="preserve">2021, read first time and referred to Committee on Education; April</w:t>
      </w:r>
      <w:r xml:space="preserve">
        <w:t> </w:t>
      </w:r>
      <w:r>
        <w:t xml:space="preserve">30,</w:t>
      </w:r>
      <w:r xml:space="preserve">
        <w:t> </w:t>
      </w:r>
      <w:r>
        <w:t xml:space="preserve">2021, reported adversely, with favorable Committee Substitute by the following vote:</w:t>
      </w:r>
      <w:r>
        <w:t xml:space="preserve"> </w:t>
      </w:r>
      <w:r>
        <w:t xml:space="preserve"> </w:t>
      </w:r>
      <w:r>
        <w:t xml:space="preserve">Yeas 9, Nays 1; April</w:t>
      </w:r>
      <w:r xml:space="preserve">
        <w:t> </w:t>
      </w:r>
      <w:r>
        <w:t xml:space="preserve">30,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2081</w:t>
      </w:r>
      <w:r xml:space="preserve">
        <w:tab wTab="150" tlc="none" cTlc="0"/>
      </w:r>
      <w:r>
        <w:t xml:space="preserve">By:</w:t>
      </w:r>
      <w:r xml:space="preserve">
        <w:t> </w:t>
      </w:r>
      <w:r xml:space="preserve">
        <w:t> </w:t>
      </w:r>
      <w:r>
        <w:t xml:space="preserve">Menéndez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class size limits for prekindergarten classes provided by or on behalf of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25.112(a),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authorized by this section, a school district may not enroll more than 22 students in a </w:t>
      </w:r>
      <w:r>
        <w:rPr>
          <w:u w:val="single"/>
        </w:rPr>
        <w:t xml:space="preserve">prekindergarten,</w:t>
      </w:r>
      <w:r>
        <w:t xml:space="preserve"> kindergarten, first, second, third, or fourth grade class. </w:t>
      </w:r>
      <w:r>
        <w:t xml:space="preserve"> </w:t>
      </w:r>
      <w:r>
        <w:t xml:space="preserve">That limitation does not apply during:</w:t>
      </w:r>
    </w:p>
    <w:p w:rsidR="003F3435" w:rsidRDefault="0032493E">
      <w:pPr>
        <w:spacing w:line="480" w:lineRule="auto"/>
        <w:ind w:firstLine="1440"/>
        <w:jc w:val="both"/>
      </w:pPr>
      <w:r>
        <w:t xml:space="preserve">(1)</w:t>
      </w:r>
      <w:r xml:space="preserve">
        <w:t> </w:t>
      </w:r>
      <w:r xml:space="preserve">
        <w:t> </w:t>
      </w:r>
      <w:r>
        <w:t xml:space="preserve">any 12-week period of the school year selected by the district, in the case of a district whose average daily attendance is adjusted under Section 48.005(c); or</w:t>
      </w:r>
    </w:p>
    <w:p w:rsidR="003F3435" w:rsidRDefault="0032493E">
      <w:pPr>
        <w:spacing w:line="480" w:lineRule="auto"/>
        <w:ind w:firstLine="1440"/>
        <w:jc w:val="both"/>
      </w:pPr>
      <w:r>
        <w:t xml:space="preserve">(2)</w:t>
      </w:r>
      <w:r xml:space="preserve">
        <w:t> </w:t>
      </w:r>
      <w:r xml:space="preserve">
        <w:t> </w:t>
      </w:r>
      <w:r>
        <w:t xml:space="preserve">the last 12 weeks of any school year in the case of any other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29.1532(b),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a school district contracts with a private entity for the operation of the district's prekindergarten program, the program must at a minimum comply with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applicable child-care licensing standards adopted by the Department of </w:t>
      </w:r>
      <w:r>
        <w:rPr>
          <w:u w:val="single"/>
        </w:rPr>
        <w:t xml:space="preserve">Family and</w:t>
      </w:r>
      <w:r>
        <w:t xml:space="preserve"> </w:t>
      </w:r>
      <w:r>
        <w:t xml:space="preserve">Protective [</w:t>
      </w:r>
      <w:r>
        <w:rPr>
          <w:strike/>
        </w:rPr>
        <w:t xml:space="preserve">and Regulatory</w:t>
      </w:r>
      <w:r>
        <w:t xml:space="preserve">] Services under Section 42.042, Human Resources Code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class size requirement for prekindergarten classes imposed under Section 25.112(a)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29.171(c),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prekindergarten program provided by a private provider under this section is subject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requirements of this subchapter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class size requirement for prekindergarten classes imposed under Section 25.112(a)</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12.056(b),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campus or program for which a charter is granted under this subchapter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under Section 28.025;</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prekindergarten programs under Subchapter E, Chapter 29</w:t>
      </w:r>
      <w:r>
        <w:rPr>
          <w:u w:val="single"/>
        </w:rPr>
        <w:t xml:space="preserve">, including prekindergarten class size limits under Section 25.112 and notice requirements under Section 25.113 if granted an exception from those limits</w:t>
      </w:r>
      <w:r>
        <w:t xml:space="preserve">;</w:t>
      </w:r>
    </w:p>
    <w:p w:rsidR="003F3435" w:rsidRDefault="0032493E">
      <w:pPr>
        <w:spacing w:line="480" w:lineRule="auto"/>
        <w:ind w:firstLine="2160"/>
        <w:jc w:val="both"/>
      </w:pPr>
      <w:r>
        <w:t xml:space="preserve">(G)</w:t>
      </w:r>
      <w:r xml:space="preserve">
        <w:t> </w:t>
      </w:r>
      <w:r xml:space="preserve">
        <w:t> </w:t>
      </w:r>
      <w:r>
        <w:t xml:space="preserve">extracurricular activities under Section 33.081;</w:t>
      </w:r>
    </w:p>
    <w:p w:rsidR="003F3435" w:rsidRDefault="0032493E">
      <w:pPr>
        <w:spacing w:line="480" w:lineRule="auto"/>
        <w:ind w:firstLine="2160"/>
        <w:jc w:val="both"/>
      </w:pPr>
      <w:r>
        <w:t xml:space="preserve">(H)</w:t>
      </w:r>
      <w:r xml:space="preserve">
        <w:t> </w:t>
      </w:r>
      <w:r xml:space="preserve">
        <w:t> </w:t>
      </w:r>
      <w:r>
        <w:t xml:space="preserve">health and safety under Chapter 38;</w:t>
      </w:r>
    </w:p>
    <w:p w:rsidR="003F3435" w:rsidRDefault="0032493E">
      <w:pPr>
        <w:spacing w:line="480" w:lineRule="auto"/>
        <w:ind w:firstLine="2160"/>
        <w:jc w:val="both"/>
      </w:pPr>
      <w:r>
        <w:t xml:space="preserve">(I)</w:t>
      </w:r>
      <w:r xml:space="preserve">
        <w:t> </w:t>
      </w:r>
      <w:r xml:space="preserve">
        <w:t> </w:t>
      </w:r>
      <w:r>
        <w:t xml:space="preserve">public school accountability under Subchapters B, C, D, F, and J, Chapter 39, and Chapter 39A; and</w:t>
      </w:r>
    </w:p>
    <w:p w:rsidR="003F3435" w:rsidRDefault="0032493E">
      <w:pPr>
        <w:spacing w:line="480" w:lineRule="auto"/>
        <w:ind w:firstLine="2160"/>
        <w:jc w:val="both"/>
      </w:pPr>
      <w:r>
        <w:t xml:space="preserve">(J)</w:t>
      </w:r>
      <w:r xml:space="preserve">
        <w:t> </w:t>
      </w:r>
      <w:r xml:space="preserve">
        <w:t> </w:t>
      </w:r>
      <w:r>
        <w:t xml:space="preserve">the duty to discharge or refuse to hire certain employees or applicants for employment under Section 12.1059.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r>
        <w:rPr>
          <w:u w:val="single"/>
        </w:rPr>
        <w:t xml:space="preserve">, including prekindergarten class size limits under Section 25.112 and notice requirements under Section 25.113 if granted an exception from those limits</w:t>
      </w:r>
      <w:r>
        <w:t xml:space="preserve">;</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and</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