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87R14182 JTS-D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2126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adults with mental illness in reduced-fare programs of public transportation providers.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461, Transportation Code, is amended by adding Section 461.010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461.010.</w:t>
      </w:r>
      <w:r>
        <w:rPr>
          <w:u w:val="single"/>
        </w:rPr>
        <w:t xml:space="preserve"> </w:t>
      </w:r>
      <w:r>
        <w:rPr>
          <w:u w:val="single"/>
        </w:rPr>
        <w:t xml:space="preserve"> </w:t>
      </w:r>
      <w:r>
        <w:rPr>
          <w:u w:val="single"/>
        </w:rPr>
        <w:t xml:space="preserve">REDUCED FARE PROGRAMS FOR PEOPLE WITH DISABILITIES; INCLUSION OF ADULTS WITH MENTAL ILLNESS.  A public transportation provider that offers reduced fares for people with disabilities must offer the same reduced fares for adults who have severe and persistent mental illnesses such as schizophrenia, major depression, bipolar disorder, post-traumatic stress disorder, obsessive-compulsive disorder, anxiety disorder, attention deficit/hyperactivity disorder, delusional disorder, bulimia nervosa, anorexia nervosa, or other severely disabling mental disorders that require crisis resolution or ongoing and long-term support and treatment.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