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2154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commissioners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w:t xml:space="preserve">Not later than the 30th day after the effective date of this Act, the governor shall appoint a person to the Public Utility Commission of Texas to serve as the presiding officer of the commission in accordance with Section 12.053, Utilities Code, as amended by this Act.</w:t>
      </w:r>
    </w:p>
    <w:p w:rsidR="003F3435" w:rsidRDefault="0032493E">
      <w:pPr>
        <w:spacing w:line="480" w:lineRule="auto"/>
        <w:ind w:firstLine="720"/>
        <w:jc w:val="both"/>
      </w:pPr>
      <w:r>
        <w:t xml:space="preserve">(b)</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