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or county regulation of residential detention facilities for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RESIDENTIAL IMMIGRANT OR REFUGEE CHILD DETENTION FACILITIES.  (a)  In this section, "residential child detention facility" means a private facility other than a facility licensed by this state that operates under a contract with the United States Immigration and Customs Enforcement, the United States Department of Health and Human Services, or another federal agency to provide 24-hour custody or care to unaccompanied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a county may adopt and enforce an ordinance, order, or other regulation that requires a residential child detention facility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adequate water, wastewater, or other utilities for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reasonable minimum standards that promote the health, safety, and welfare of the residents of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regulate under Subsection (b) a facility that is located in the corporate boundaries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entering into a contract with a federal agency to operate as a residential child detention facility, the owner or operator of the proposed residential child detention facility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notice of the proposed facility: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a municipality, to the governing body of the municipality;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the unincorporated area of a county, to the commissioners court of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requirements adopted by the municipality or county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2188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20,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 27,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2188 passed the House, with amendment, on May 24, 2021, by the following vote:  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1,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