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87R9409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duties, and bond authority of the Lubbock Reese Redevelopment Authority; providing authority to impose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3501.001, Special District Local Laws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means an interest-bearing obligation issued by the authority under this chapter, including a bond, certificate, note, or other evidence of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3501.003(a),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the authority is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undertake projects necessary or incidental to the industrial, commercial, or business development, redevelopment, maintenance, and expansion of new and existing businesses on the property, now or formerly known as Reese Air Force Base, described in Section 3501.002(a), including the acquisition, construction, operation, maintenance, enhancement, or disposal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roads, bridges, and rights-of-way;</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housing;</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property;</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police, fire, medical, cultural, educational, and research services, equipment, institutions, and resources;</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other community support services;</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flood control, water, wastewater treatment, and all other utility facilities; and</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other infrastructure improvements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the development of new industry by private businesses;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financing of projects designated under Section 3501.1024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3501.004, Special District Local Laws Code, is amended to read as follows:</w:t>
      </w:r>
    </w:p>
    <w:p w:rsidR="003F3435" w:rsidRDefault="0032493E">
      <w:pPr>
        <w:spacing w:line="480" w:lineRule="auto"/>
        <w:ind w:firstLine="720"/>
        <w:jc w:val="both"/>
      </w:pPr>
      <w:r>
        <w:t xml:space="preserve">Sec.</w:t>
      </w:r>
      <w:r xml:space="preserve">
        <w:t> </w:t>
      </w:r>
      <w:r>
        <w:t xml:space="preserve">3501.004.</w:t>
      </w:r>
      <w:r xml:space="preserve">
        <w:t> </w:t>
      </w:r>
      <w:r xml:space="preserve">
        <w:t> </w:t>
      </w:r>
      <w:r>
        <w:t xml:space="preserve">EXEMPTION FROM TAXATION.  </w:t>
      </w:r>
      <w:r>
        <w:rPr>
          <w:u w:val="single"/>
        </w:rPr>
        <w:t xml:space="preserve">(a)</w:t>
      </w:r>
      <w:r>
        <w:t xml:space="preserve"> The property, [</w:t>
      </w:r>
      <w:r>
        <w:rPr>
          <w:strike/>
        </w:rPr>
        <w:t xml:space="preserve">revenue, and</w:t>
      </w:r>
      <w:r>
        <w:t xml:space="preserve">] income</w:t>
      </w:r>
      <w:r>
        <w:rPr>
          <w:u w:val="single"/>
        </w:rPr>
        <w:t xml:space="preserve">, and operations</w:t>
      </w:r>
      <w:r>
        <w:t xml:space="preserve"> of the authority are exempt from </w:t>
      </w:r>
      <w:r>
        <w:rPr>
          <w:u w:val="single"/>
        </w:rPr>
        <w:t xml:space="preserve">taxes</w:t>
      </w:r>
      <w:r>
        <w:t xml:space="preserve"> [</w:t>
      </w:r>
      <w:r>
        <w:rPr>
          <w:strike/>
        </w:rPr>
        <w:t xml:space="preserve">a tax</w:t>
      </w:r>
      <w:r>
        <w:t xml:space="preserve">] imposed by the state or a political subdivision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25.07(a), Tax Code, applies to a leasehold or other possessory interest in real property granted by the authority for a project designated under Section 3501.1024(a) in the same manner as it applies to a leasehold or other possessory interest in real property constituting a project described by Section 505.161(a),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commercial aircraft to be used as an instrument of commerce that is under construction in the authority is presumed to be in interstate, international, or foreign commerce and not located in this state for longer than a temporary period for purposes of Sections 11.01 and 21.02,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Tangible personal property located in the authority is presumed to be in interstate, international, or foreign commerce and not located in this state for longer than a temporary period for purposes of Sections 11.01 and 21.02, Tax Code, if the owner demonstrates to the chief appraiser for the appraisal district in which the authority is located that the owner intends to incorporate the property into or attach the property to a commercial aircraft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"commercial aircraft" means an aircraft that is designed to be used as described by Section 21.05(e),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3501, Special District Local Laws Code, is amended by adding Section 3501.005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3501.005.</w:t>
      </w:r>
      <w:r>
        <w:rPr>
          <w:u w:val="single"/>
        </w:rPr>
        <w:t xml:space="preserve"> </w:t>
      </w:r>
      <w:r>
        <w:rPr>
          <w:u w:val="single"/>
        </w:rPr>
        <w:t xml:space="preserve"> </w:t>
      </w:r>
      <w:r>
        <w:rPr>
          <w:u w:val="single"/>
        </w:rPr>
        <w:t xml:space="preserve">APPLICATION OF OTHER LAW.  (a)  In this section, "qualifying project" means any real estate project involving the construction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finish-out or build-to-suit facility for a tenant who, through the execution of a lease with the authority, pays for or reimburses the authority for the cost of the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infrastructure improvements including roads, driveways, or utility extensions made in connection with the sale or lease of property owned by the authority and for which the proceeds of the sale or the lease are used to reimburse the authority for the infrastructure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income-producing facility that generates revenue for the authority and is constructed by a private developer with special expertise in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Chapters 2267 and 2269, Government Code, do not apply to a qualifying project of the authority.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3501, Special District Local Laws Code, is amended by adding Section 3501.056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3501.056.</w:t>
      </w:r>
      <w:r>
        <w:rPr>
          <w:u w:val="single"/>
        </w:rPr>
        <w:t xml:space="preserve"> </w:t>
      </w:r>
      <w:r>
        <w:rPr>
          <w:u w:val="single"/>
        </w:rPr>
        <w:t xml:space="preserve"> </w:t>
      </w:r>
      <w:r>
        <w:rPr>
          <w:u w:val="single"/>
        </w:rPr>
        <w:t xml:space="preserve">HEARINGS BY TELECOMMUNICATION DEVICE.  (a)  Notwithstanding Chapter 551, Government Code, or other law, if the president or vice president of the board, or chairperson or vice chairperson of a board committee, is physically present at a meeting of the board or committee, any number of the other members of the board or committee may attend the meeting by use of telephone conference call, video conference call, or other similar telecommunication device.  A member of the board or committee who attends a meeting via a telecommunication device is considered present for purposes of constituting a quorum, voting, and any other form of participation in the board or committee meeting.  This subsection applies regardless of the subject of the meeting or topics considered at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or committee of the board holds a meeting using a telecommunication device in the manner provided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meeting is subject to the notice requirements for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or committee must specify in the notice the location of the meeting at which the president, vice president, chairperson, or vice chairperson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or committee must make the meeting open and audible to the public at the location specified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board or committee must provide two-way audio communication between board or committee members attending the meeting and, if the two-way audio communication link with a member is disrupted, stop the meeting until the link is reestablished.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3501.102(b),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authority may exercise, on approval by and in coordination with the governor, any power necessary or convenient to accomplish a purpose of this chapter, including the power to:</w:t>
      </w:r>
    </w:p>
    <w:p w:rsidR="003F3435" w:rsidRDefault="0032493E">
      <w:pPr>
        <w:spacing w:line="480" w:lineRule="auto"/>
        <w:ind w:firstLine="1440"/>
        <w:jc w:val="both"/>
      </w:pPr>
      <w:r>
        <w:t xml:space="preserve">(1)</w:t>
      </w:r>
      <w:r xml:space="preserve">
        <w:t> </w:t>
      </w:r>
      <w:r xml:space="preserve">
        <w:t> </w:t>
      </w:r>
      <w:r>
        <w:t xml:space="preserve">sue and be sued, and plead and be impleaded, in its own name;</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adopt and enforce bylaws and rules for the conduct of its affairs;</w:t>
      </w:r>
    </w:p>
    <w:p w:rsidR="003F3435" w:rsidRDefault="0032493E">
      <w:pPr>
        <w:spacing w:line="480" w:lineRule="auto"/>
        <w:ind w:firstLine="1440"/>
        <w:jc w:val="both"/>
      </w:pPr>
      <w:r>
        <w:t xml:space="preserve">(4)</w:t>
      </w:r>
      <w:r xml:space="preserve">
        <w:t> </w:t>
      </w:r>
      <w:r xml:space="preserve">
        <w:t> </w:t>
      </w:r>
      <w:r>
        <w:t xml:space="preserve">acquire, hold, own, and dispose of its revenue, income, receipts, and money from any source;</w:t>
      </w:r>
    </w:p>
    <w:p w:rsidR="003F3435" w:rsidRDefault="0032493E">
      <w:pPr>
        <w:spacing w:line="480" w:lineRule="auto"/>
        <w:ind w:firstLine="1440"/>
        <w:jc w:val="both"/>
      </w:pPr>
      <w:r>
        <w:t xml:space="preserve">(5)</w:t>
      </w:r>
      <w:r xml:space="preserve">
        <w:t> </w:t>
      </w:r>
      <w:r xml:space="preserve">
        <w:t> </w:t>
      </w:r>
      <w:r>
        <w:t xml:space="preserve">select its depository;</w:t>
      </w:r>
    </w:p>
    <w:p w:rsidR="003F3435" w:rsidRDefault="0032493E">
      <w:pPr>
        <w:spacing w:line="480" w:lineRule="auto"/>
        <w:ind w:firstLine="1440"/>
        <w:jc w:val="both"/>
      </w:pPr>
      <w:r>
        <w:t xml:space="preserve">(6)</w:t>
      </w:r>
      <w:r xml:space="preserve">
        <w:t> </w:t>
      </w:r>
      <w:r xml:space="preserve">
        <w:t> </w:t>
      </w:r>
      <w:r>
        <w:t xml:space="preserve">establish its fiscal year;</w:t>
      </w:r>
    </w:p>
    <w:p w:rsidR="003F3435" w:rsidRDefault="0032493E">
      <w:pPr>
        <w:spacing w:line="480" w:lineRule="auto"/>
        <w:ind w:firstLine="1440"/>
        <w:jc w:val="both"/>
      </w:pPr>
      <w:r>
        <w:t xml:space="preserve">(7)</w:t>
      </w:r>
      <w:r xml:space="preserve">
        <w:t> </w:t>
      </w:r>
      <w:r xml:space="preserve">
        <w:t> </w:t>
      </w:r>
      <w:r>
        <w:t xml:space="preserve">adopt an annual operating budget for all major expenditures before the beginning of the fiscal year;</w:t>
      </w:r>
    </w:p>
    <w:p w:rsidR="003F3435" w:rsidRDefault="0032493E">
      <w:pPr>
        <w:spacing w:line="480" w:lineRule="auto"/>
        <w:ind w:firstLine="1440"/>
        <w:jc w:val="both"/>
      </w:pPr>
      <w:r>
        <w:t xml:space="preserve">(8)</w:t>
      </w:r>
      <w:r xml:space="preserve">
        <w:t> </w:t>
      </w:r>
      <w:r xml:space="preserve">
        <w:t> </w:t>
      </w:r>
      <w:r>
        <w:t xml:space="preserve">establish a system of accounts for the authority;</w:t>
      </w:r>
    </w:p>
    <w:p w:rsidR="003F3435" w:rsidRDefault="0032493E">
      <w:pPr>
        <w:spacing w:line="480" w:lineRule="auto"/>
        <w:ind w:firstLine="1440"/>
        <w:jc w:val="both"/>
      </w:pPr>
      <w:r>
        <w:t xml:space="preserve">(9)</w:t>
      </w:r>
      <w:r xml:space="preserve">
        <w:t> </w:t>
      </w:r>
      <w:r xml:space="preserve">
        <w:t> </w:t>
      </w:r>
      <w:r>
        <w:t xml:space="preserve">invest its money in accordance with Chapter 2256, Government Code;</w:t>
      </w:r>
    </w:p>
    <w:p w:rsidR="003F3435" w:rsidRDefault="0032493E">
      <w:pPr>
        <w:spacing w:line="480" w:lineRule="auto"/>
        <w:ind w:firstLine="1440"/>
        <w:jc w:val="both"/>
      </w:pPr>
      <w:r>
        <w:t xml:space="preserve">(10)</w:t>
      </w:r>
      <w:r xml:space="preserve">
        <w:t> </w:t>
      </w:r>
      <w:r xml:space="preserve">
        <w:t> </w:t>
      </w:r>
      <w:r>
        <w:t xml:space="preserve">acquire, hold, own, use, rent, lease, or dispose of any property, including a license, patent, right, right-of-way, easement, and other interest in property, by purchase, exchange, gift, assignment, condemnation, lease, sale, or any other means, to perform a duty or to exercise a power under this chapter;</w:t>
      </w:r>
    </w:p>
    <w:p w:rsidR="003F3435" w:rsidRDefault="0032493E">
      <w:pPr>
        <w:spacing w:line="480" w:lineRule="auto"/>
        <w:ind w:firstLine="1440"/>
        <w:jc w:val="both"/>
      </w:pPr>
      <w:r>
        <w:t xml:space="preserve">(11)</w:t>
      </w:r>
      <w:r xml:space="preserve">
        <w:t> </w:t>
      </w:r>
      <w:r xml:space="preserve">
        <w:t> </w:t>
      </w:r>
      <w:r>
        <w:t xml:space="preserve">manage, operate, or improve that property, to perform a duty or to exercise a power under this chapter;</w:t>
      </w:r>
    </w:p>
    <w:p w:rsidR="003F3435" w:rsidRDefault="0032493E">
      <w:pPr>
        <w:spacing w:line="480" w:lineRule="auto"/>
        <w:ind w:firstLine="1440"/>
        <w:jc w:val="both"/>
      </w:pPr>
      <w:r>
        <w:t xml:space="preserve">(12)</w:t>
      </w:r>
      <w:r xml:space="preserve">
        <w:t> </w:t>
      </w:r>
      <w:r xml:space="preserve">
        <w:t> </w:t>
      </w:r>
      <w:r>
        <w:t xml:space="preserve">sell, assign, lease, encumber, mortgage, or otherwise dispose of any base property, or any interest in that property, release or relinquish any right, title, claim, lien, interest, easement, or demand, however acquired, and, notwithstanding any other law, conduct any transaction authorized by this subdivision by public or private sale;</w:t>
      </w:r>
    </w:p>
    <w:p w:rsidR="003F3435" w:rsidRDefault="0032493E">
      <w:pPr>
        <w:spacing w:line="480" w:lineRule="auto"/>
        <w:ind w:firstLine="1440"/>
        <w:jc w:val="both"/>
      </w:pPr>
      <w:r>
        <w:t xml:space="preserve">(13)</w:t>
      </w:r>
      <w:r xml:space="preserve">
        <w:t> </w:t>
      </w:r>
      <w:r xml:space="preserve">
        <w:t> </w:t>
      </w:r>
      <w:r>
        <w:t xml:space="preserve">lease or rent any land, buildings, structures, or facilities located on the base property to any person to accomplish the purposes of this chapter;</w:t>
      </w:r>
    </w:p>
    <w:p w:rsidR="003F3435" w:rsidRDefault="0032493E">
      <w:pPr>
        <w:spacing w:line="480" w:lineRule="auto"/>
        <w:ind w:firstLine="1440"/>
        <w:jc w:val="both"/>
      </w:pPr>
      <w:r>
        <w:t xml:space="preserve">(14)</w:t>
      </w:r>
      <w:r xml:space="preserve">
        <w:t> </w:t>
      </w:r>
      <w:r xml:space="preserve">
        <w:t> </w:t>
      </w:r>
      <w:r>
        <w:t xml:space="preserve">request and accept any appropriation, grant, allocation, subsidy, guarantee, aid, service, labor, material, gift, or money from any source, including the federal government, the state, a public agency, and a political subdivision;</w:t>
      </w:r>
    </w:p>
    <w:p w:rsidR="003F3435" w:rsidRDefault="0032493E">
      <w:pPr>
        <w:spacing w:line="480" w:lineRule="auto"/>
        <w:ind w:firstLine="1440"/>
        <w:jc w:val="both"/>
      </w:pPr>
      <w:r>
        <w:t xml:space="preserve">(15)</w:t>
      </w:r>
      <w:r xml:space="preserve">
        <w:t> </w:t>
      </w:r>
      <w:r xml:space="preserve">
        <w:t> </w:t>
      </w:r>
      <w:r>
        <w:t xml:space="preserve">maintain an office;</w:t>
      </w:r>
    </w:p>
    <w:p w:rsidR="003F3435" w:rsidRDefault="0032493E">
      <w:pPr>
        <w:spacing w:line="480" w:lineRule="auto"/>
        <w:ind w:firstLine="1440"/>
        <w:jc w:val="both"/>
      </w:pPr>
      <w:r>
        <w:t xml:space="preserve">(16)</w:t>
      </w:r>
      <w:r xml:space="preserve">
        <w:t> </w:t>
      </w:r>
      <w:r xml:space="preserve">
        <w:t> </w:t>
      </w:r>
      <w:r>
        <w:t xml:space="preserve">appoint and determine the duties, tenure, qualifications, compensation, and removal of officers, employees, agents, professional advisors, and counselors, including financial consultants, accountants, attorneys, architects, engineers, appraisers, and financing experts, as considered necessary or advisable by the board;</w:t>
      </w:r>
    </w:p>
    <w:p w:rsidR="003F3435" w:rsidRDefault="0032493E">
      <w:pPr>
        <w:spacing w:line="480" w:lineRule="auto"/>
        <w:ind w:firstLine="1440"/>
        <w:jc w:val="both"/>
      </w:pPr>
      <w:r>
        <w:t xml:space="preserve">(17)</w:t>
      </w:r>
      <w:r xml:space="preserve">
        <w:t> </w:t>
      </w:r>
      <w:r xml:space="preserve">
        <w:t> </w:t>
      </w:r>
      <w:r>
        <w:t xml:space="preserve">borrow money as necessary to acquire, improve, or operate a facility on the base property, not to exceed the amount determined by the </w:t>
      </w:r>
      <w:r>
        <w:rPr>
          <w:u w:val="single"/>
        </w:rPr>
        <w:t xml:space="preserve">board</w:t>
      </w:r>
      <w:r>
        <w:t xml:space="preserve"> [</w:t>
      </w:r>
      <w:r>
        <w:rPr>
          <w:strike/>
        </w:rPr>
        <w:t xml:space="preserve">governing body of the City of Lubbock</w:t>
      </w:r>
      <w:r>
        <w:t xml:space="preserve">];</w:t>
      </w:r>
    </w:p>
    <w:p w:rsidR="003F3435" w:rsidRDefault="0032493E">
      <w:pPr>
        <w:spacing w:line="480" w:lineRule="auto"/>
        <w:ind w:firstLine="1440"/>
        <w:jc w:val="both"/>
      </w:pPr>
      <w:r>
        <w:t xml:space="preserve">(18)</w:t>
      </w:r>
      <w:r xml:space="preserve">
        <w:t> </w:t>
      </w:r>
      <w:r xml:space="preserve">
        <w:t> </w:t>
      </w:r>
      <w:r>
        <w:t xml:space="preserve">establish, impose, and collect rents, rates, fees, and charges for its facilities and services; [</w:t>
      </w:r>
      <w:r>
        <w:rPr>
          <w:strike/>
        </w:rPr>
        <w:t xml:space="preserve">and</w:t>
      </w:r>
      <w:r>
        <w:t xml:space="preserve">]</w:t>
      </w:r>
    </w:p>
    <w:p w:rsidR="003F3435" w:rsidRDefault="0032493E">
      <w:pPr>
        <w:spacing w:line="480" w:lineRule="auto"/>
        <w:ind w:firstLine="1440"/>
        <w:jc w:val="both"/>
      </w:pPr>
      <w:r>
        <w:t xml:space="preserve">(19)</w:t>
      </w:r>
      <w:r xml:space="preserve">
        <w:t> </w:t>
      </w:r>
      <w:r xml:space="preserve">
        <w:t> </w:t>
      </w:r>
      <w:r>
        <w:t xml:space="preserve">exercise the powers Chapter 380, Local Government Code, grants to a municipality for expansion of economic development and commercial activity</w:t>
      </w:r>
      <w:r>
        <w:rPr>
          <w:u w:val="single"/>
        </w:rPr>
        <w:t xml:space="preserv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lend money for a purpose authorized by Section 52-a, Article III, Texas Constitution;</w:t>
      </w:r>
      <w:r>
        <w:t xml:space="preserve"> </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authorize by resolution the incorporation of a nonprofit airport facility financing corporation in the manner provided by Subchapter E, Chapter 22, Transportation Code, for the purposes provided by Section 22.152(a), Transportation Code;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exercise the powers granted to a local government for the financing of facilities to be located on airport property, including powers granted by Chapter 22, Transportation Code, consistent with the requirements and the purposes of Section 52-a, Article III, Texas Constitution;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lease, own, and operate an airport and exercise the powers granted to municipalities and counties by Chapter 22, Transportation Code;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lease, own, and operate port facilities for air, truck, and rail transportation;</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provide security for port functions, facilities, and operations;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cooperate with and participate in programs and security efforts of this state and the United States Department of Homeland Security;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participate as a member or partner of a limited liability company, a limited liability partnership, or other entity organized to finance a project designated as a redevelopment project under Section 3501.1024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3501, Special District Local Laws Code, is amended by adding Sections 3501.1021, 3501.1022, 3501.1023, and 3501.1024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3501.1021.</w:t>
      </w:r>
      <w:r>
        <w:rPr>
          <w:u w:val="single"/>
        </w:rPr>
        <w:t xml:space="preserve"> </w:t>
      </w:r>
      <w:r>
        <w:rPr>
          <w:u w:val="single"/>
        </w:rPr>
        <w:t xml:space="preserve"> </w:t>
      </w:r>
      <w:r>
        <w:rPr>
          <w:u w:val="single"/>
        </w:rPr>
        <w:t xml:space="preserve">INLAND PORT AND TRADE POWERS.  (a)  The authority may establish and operate an inland port and related port facilities to engage in world trade.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participate in national and international agreements advancing world trade at the 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3501.1022.</w:t>
      </w:r>
      <w:r>
        <w:rPr>
          <w:u w:val="single"/>
        </w:rPr>
        <w:t xml:space="preserve"> </w:t>
      </w:r>
      <w:r>
        <w:rPr>
          <w:u w:val="single"/>
        </w:rPr>
        <w:t xml:space="preserve"> </w:t>
      </w:r>
      <w:r>
        <w:rPr>
          <w:u w:val="single"/>
        </w:rPr>
        <w:t xml:space="preserve">SERVICES.  The authority may charge a fee for a service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consultation services provided in relation to international trade, planning, land use, or construction;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 estate development services, including services provided by a person licensed under Chapter 1101, Occupations Code, acting as 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or participation in the acquisition of venture capital to finance the authority's redevelopment project, both inside and outside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participation in or assistance on a joint venture composed of both public and private entities;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promotion of an activity that creates employment opportunities;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provided in relation to a project undertaken by the authority, alone or with others, to fulfill an authority purpose or objective.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3501.1023.</w:t>
      </w:r>
      <w:r>
        <w:rPr>
          <w:u w:val="single"/>
        </w:rPr>
        <w:t xml:space="preserve"> </w:t>
      </w:r>
      <w:r>
        <w:rPr>
          <w:u w:val="single"/>
        </w:rPr>
        <w:t xml:space="preserve"> </w:t>
      </w:r>
      <w:r>
        <w:rPr>
          <w:u w:val="single"/>
        </w:rPr>
        <w:t xml:space="preserve">TRANSPORTATION PROJECT.  (a)  The authority may implement a transportation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base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of the base property to provide access to the base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enter into an agreement with a person to plan, finance, construct, or maintain a project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construct a building, loading dock, or other facility as part of a transportation project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3501.1024.</w:t>
      </w:r>
      <w:r>
        <w:rPr>
          <w:u w:val="single"/>
        </w:rPr>
        <w:t xml:space="preserve"> </w:t>
      </w:r>
      <w:r>
        <w:rPr>
          <w:u w:val="single"/>
        </w:rPr>
        <w:t xml:space="preserve"> </w:t>
      </w:r>
      <w:r>
        <w:rPr>
          <w:u w:val="single"/>
        </w:rPr>
        <w:t xml:space="preserve">REDEVELOPMENT PROJECTS.  (a)  The board may designate as a redevelopment project a project that relates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base property and the surrounding areas;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property directly related to the purposes or goals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project designated under Subsection (a) is for a public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3501.106, Special District Local Laws Code, is amended to read as follows:</w:t>
      </w:r>
    </w:p>
    <w:p w:rsidR="003F3435" w:rsidRDefault="0032493E">
      <w:pPr>
        <w:spacing w:line="480" w:lineRule="auto"/>
        <w:ind w:firstLine="720"/>
        <w:jc w:val="both"/>
      </w:pPr>
      <w:r>
        <w:t xml:space="preserve">Sec.</w:t>
      </w:r>
      <w:r xml:space="preserve">
        <w:t> </w:t>
      </w:r>
      <w:r>
        <w:t xml:space="preserve">3501.106.</w:t>
      </w:r>
      <w:r xml:space="preserve">
        <w:t> </w:t>
      </w:r>
      <w:r xml:space="preserve">
        <w:t> </w:t>
      </w:r>
      <w:r>
        <w:t xml:space="preserve">[</w:t>
      </w:r>
      <w:r>
        <w:rPr>
          <w:strike/>
        </w:rPr>
        <w:t xml:space="preserve">REVENUE</w:t>
      </w:r>
      <w:r>
        <w:t xml:space="preserve">] BONDS.  </w:t>
      </w:r>
      <w:r>
        <w:rPr>
          <w:u w:val="single"/>
        </w:rPr>
        <w:t xml:space="preserve">(a)</w:t>
      </w:r>
      <w:r>
        <w:t xml:space="preserve"> The authority may issue [</w:t>
      </w:r>
      <w:r>
        <w:rPr>
          <w:strike/>
        </w:rPr>
        <w:t xml:space="preserve">for any authority purpose</w:t>
      </w:r>
      <w:r>
        <w:t xml:space="preserve">] bonds </w:t>
      </w:r>
      <w:r>
        <w:rPr>
          <w:u w:val="single"/>
        </w:rPr>
        <w:t xml:space="preserve">if authorized by board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bond issued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t xml:space="preserve"> [</w:t>
      </w:r>
      <w:r>
        <w:rPr>
          <w:strike/>
        </w:rPr>
        <w:t xml:space="preserve">or other obligations</w:t>
      </w:r>
      <w:r>
        <w:t xml:space="preserve">] payable </w:t>
      </w:r>
      <w:r>
        <w:rPr>
          <w:u w:val="single"/>
        </w:rPr>
        <w:t xml:space="preserve">solely</w:t>
      </w:r>
      <w:r>
        <w:t xml:space="preserve"> from [</w:t>
      </w:r>
      <w:r>
        <w:rPr>
          <w:strike/>
        </w:rPr>
        <w:t xml:space="preserve">any source of</w:t>
      </w:r>
      <w:r>
        <w:t xml:space="preserve">] authority revenue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mature not later than 40 years after its date of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on its face that it is not an obligation of this state or a municipality</w:t>
      </w:r>
      <w:r>
        <w:t xml:space="preserve">.</w:t>
      </w:r>
      <w:r xml:space="preserve">
        <w:t> </w:t>
      </w:r>
      <w:r xml:space="preserve">
        <w:t> </w:t>
      </w:r>
    </w:p>
    <w:p w:rsidR="003F3435" w:rsidRDefault="0032493E">
      <w:pPr>
        <w:spacing w:line="480" w:lineRule="auto"/>
        <w:ind w:firstLine="720"/>
        <w:jc w:val="both"/>
      </w:pPr>
      <w:r>
        <w:rPr>
          <w:u w:val="single"/>
        </w:rPr>
        <w:t xml:space="preserve">(c)</w:t>
      </w:r>
      <w:r xml:space="preserve">
        <w:t> </w:t>
      </w:r>
      <w:r xml:space="preserve">
        <w:t> </w:t>
      </w:r>
      <w:r>
        <w:t xml:space="preserve">The authority may </w:t>
      </w:r>
      <w:r>
        <w:rPr>
          <w:u w:val="single"/>
        </w:rPr>
        <w:t xml:space="preserve">exercise the powers granted to the governing body of an issuer with regard to the issuance of obligations and the execution of credit agreements under Chapter 1371, Government Code</w:t>
      </w:r>
      <w:r>
        <w:t xml:space="preserve"> [</w:t>
      </w:r>
      <w:r>
        <w:rPr>
          <w:strike/>
        </w:rPr>
        <w:t xml:space="preserve">issue a bond or other obligation in the form of a bond, note, certificate of participation or other instrument evidencing a proportionate interest in payments to be made by the authority, or other type of obligation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