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87R9792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Lancaster Logistics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3907 to read as follows:</w:t>
      </w:r>
    </w:p>
    <w:p w:rsidR="003F3435" w:rsidRDefault="0032493E">
      <w:pPr>
        <w:spacing w:line="480" w:lineRule="auto"/>
        <w:jc w:val="center"/>
      </w:pPr>
      <w:r>
        <w:rPr>
          <w:u w:val="single"/>
        </w:rPr>
        <w:t xml:space="preserve">CHAPTER 3907.  LANCASTER LOGISTICS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Lancaster,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Dallas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Lancaster Logistics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3907.0102.</w:t>
      </w:r>
      <w:r>
        <w:rPr>
          <w:u w:val="single"/>
        </w:rPr>
        <w:t xml:space="preserve"> </w:t>
      </w:r>
      <w:r>
        <w:rPr>
          <w:u w:val="single"/>
        </w:rPr>
        <w:t xml:space="preserve"> </w:t>
      </w:r>
      <w:r>
        <w:rPr>
          <w:u w:val="single"/>
        </w:rPr>
        <w:t xml:space="preserve">NATURE OF DISTRICT.  The Lancaster Logistics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3907.0103.</w:t>
      </w:r>
      <w:r>
        <w:rPr>
          <w:u w:val="single"/>
        </w:rPr>
        <w:t xml:space="preserve"> </w:t>
      </w:r>
      <w:r>
        <w:rPr>
          <w:u w:val="single"/>
        </w:rPr>
        <w:t xml:space="preserve"> </w:t>
      </w:r>
      <w:r>
        <w:rPr>
          <w:u w:val="single"/>
        </w:rPr>
        <w:t xml:space="preserve">PURPOSE; DECLARATION OF INTENT.  (a)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or county from providing the level of services provided as of the effective date of the Act enacting this chapter to the area in the district. </w:t>
      </w:r>
      <w:r>
        <w:rPr>
          <w:u w:val="single"/>
        </w:rPr>
        <w:t xml:space="preserve"> </w:t>
      </w:r>
      <w:r>
        <w:rPr>
          <w:u w:val="single"/>
        </w:rPr>
        <w:t xml:space="preserve">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and a county development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landscaping, and developing certain areas in or adjacent to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public services and facilities in or adjacent to the district that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3907.0105.</w:t>
      </w:r>
      <w:r>
        <w:rPr>
          <w:u w:val="single"/>
        </w:rPr>
        <w:t xml:space="preserve"> </w:t>
      </w:r>
      <w:r>
        <w:rPr>
          <w:u w:val="single"/>
        </w:rPr>
        <w:t xml:space="preserve"> </w:t>
      </w:r>
      <w:r>
        <w:rPr>
          <w:u w:val="single"/>
        </w:rPr>
        <w:t xml:space="preserve">DISTRICT TERRITORY.  (a) </w:t>
      </w:r>
      <w:r>
        <w:rPr>
          <w:u w:val="single"/>
        </w:rPr>
        <w:t xml:space="preserve"> </w:t>
      </w:r>
      <w:r>
        <w:rPr>
          <w:u w:val="single"/>
        </w:rPr>
        <w:t xml:space="preserve">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borrow money or issue any type of bonds or other obligations described by this chapter for a purpose for which the district is created or to pay the principal of and interest on the bonds or other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collect other revenue;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right to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or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380.001(a),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services provided by the city to the area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seven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3907.0202.</w:t>
      </w:r>
      <w:r>
        <w:rPr>
          <w:u w:val="single"/>
        </w:rPr>
        <w:t xml:space="preserve"> </w:t>
      </w:r>
      <w:r>
        <w:rPr>
          <w:u w:val="single"/>
        </w:rPr>
        <w:t xml:space="preserve"> </w:t>
      </w:r>
      <w:r>
        <w:rPr>
          <w:u w:val="single"/>
        </w:rPr>
        <w:t xml:space="preserve">APPOINTMENT OF VOTING DIRECTORS.  (a)  The mayor and other members of the governing body of the city shall appoint as voting directors seven persons holding the following positions: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city's city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city's city manager;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city's finance director;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city's economic development director;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director of a Type B economic development corporation authorized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appointed if a majority of the members of the governing body, including the mayor, vote to appoint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3907.0201, if a person discontinues serving in a position described by Subsection (a) before the expiration of the person's term, the person's term expires immediately and the mayor and other members of the governing body of the city shall appoint a replacement in accordance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3907.0203.</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3907.0204.</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3907.0205.</w:t>
      </w:r>
      <w:r>
        <w:rPr>
          <w:u w:val="single"/>
        </w:rPr>
        <w:t xml:space="preserve"> </w:t>
      </w:r>
      <w:r>
        <w:rPr>
          <w:u w:val="single"/>
        </w:rPr>
        <w:t xml:space="preserve"> </w:t>
      </w:r>
      <w:r>
        <w:rPr>
          <w:u w:val="single"/>
        </w:rPr>
        <w:t xml:space="preserve">COMPENSATION. </w:t>
      </w:r>
      <w:r>
        <w:rPr>
          <w:u w:val="single"/>
        </w:rPr>
        <w:t xml:space="preserve"> </w:t>
      </w:r>
      <w:r>
        <w:rPr>
          <w:u w:val="single"/>
        </w:rPr>
        <w:t xml:space="preserve">A director is not entitled to receive fees of office.</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3907.0302.</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3907.0303.</w:t>
      </w:r>
      <w:r>
        <w:rPr>
          <w:u w:val="single"/>
        </w:rPr>
        <w:t xml:space="preserve"> </w:t>
      </w:r>
      <w:r>
        <w:rPr>
          <w:u w:val="single"/>
        </w:rPr>
        <w:t xml:space="preserve"> </w:t>
      </w:r>
      <w:r>
        <w:rPr>
          <w:u w:val="single"/>
        </w:rPr>
        <w:t xml:space="preserve">NONPROFIT CORPORATION.  (a)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3907.0304.</w:t>
      </w:r>
      <w:r>
        <w:rPr>
          <w:u w:val="single"/>
        </w:rPr>
        <w:t xml:space="preserve"> </w:t>
      </w:r>
      <w:r>
        <w:rPr>
          <w:u w:val="single"/>
        </w:rPr>
        <w:t xml:space="preserve"> </w:t>
      </w:r>
      <w:r>
        <w:rPr>
          <w:u w:val="single"/>
        </w:rPr>
        <w:t xml:space="preserve">AGREEMENTS; GRANTS.  (a)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3907.0305.</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city or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3907.0306.</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3907.0307.</w:t>
      </w:r>
      <w:r>
        <w:rPr>
          <w:u w:val="single"/>
        </w:rPr>
        <w:t xml:space="preserve"> </w:t>
      </w:r>
      <w:r>
        <w:rPr>
          <w:u w:val="single"/>
        </w:rPr>
        <w:t xml:space="preserve"> </w:t>
      </w:r>
      <w:r>
        <w:rPr>
          <w:u w:val="single"/>
        </w:rPr>
        <w:t xml:space="preserve">ECONOMIC DEVELOPMENT PROGRAMS.  (a)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3907.0308.</w:t>
      </w:r>
      <w:r>
        <w:rPr>
          <w:u w:val="single"/>
        </w:rPr>
        <w:t xml:space="preserve"> </w:t>
      </w:r>
      <w:r>
        <w:rPr>
          <w:u w:val="single"/>
        </w:rPr>
        <w:t xml:space="preserve"> </w:t>
      </w:r>
      <w:r>
        <w:rPr>
          <w:u w:val="single"/>
        </w:rPr>
        <w:t xml:space="preserve">ELIGIBILITY FOR CERTAIN GRANTS.  Notwithstanding any other law, a retailer that has registered with the district for eligible incentive programs is eligible to receive a grant under the Texas Enterprise Fund program established under Subchapter E, Chapter 481, Government Code, for a purpose specified by Section 481.078 of that code.  A rule applicable to the retailer that requires the retailer to pay a certain wage to be eligible to receive a grant under that section may not require a wage that exceeds 75 percent of the prevailing wage of other eligible retailers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3907.0309.</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3907.0310.</w:t>
      </w:r>
      <w:r>
        <w:rPr>
          <w:u w:val="single"/>
        </w:rPr>
        <w:t xml:space="preserve"> </w:t>
      </w:r>
      <w:r>
        <w:rPr>
          <w:u w:val="single"/>
        </w:rPr>
        <w:t xml:space="preserve"> </w:t>
      </w:r>
      <w:r>
        <w:rPr>
          <w:u w:val="single"/>
        </w:rPr>
        <w:t xml:space="preserve">PARKING FACILITIES.  (a)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3907.0311.</w:t>
      </w:r>
      <w:r>
        <w:rPr>
          <w:u w:val="single"/>
        </w:rPr>
        <w:t xml:space="preserve"> </w:t>
      </w:r>
      <w:r>
        <w:rPr>
          <w:u w:val="single"/>
        </w:rPr>
        <w:t xml:space="preserve"> </w:t>
      </w:r>
      <w:r>
        <w:rPr>
          <w:u w:val="single"/>
        </w:rPr>
        <w:t xml:space="preserve">CONSERVATION AND RECLAMATION DISTRICT POWERS.  The district has the powers provided by the general laws relating to conservation and reclamation districts created under Section 59, Article XVI, Texas Constitution, including Chapters 49 and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3907.0312.</w:t>
      </w:r>
      <w:r>
        <w:rPr>
          <w:u w:val="single"/>
        </w:rPr>
        <w:t xml:space="preserve"> </w:t>
      </w:r>
      <w:r>
        <w:rPr>
          <w:u w:val="single"/>
        </w:rPr>
        <w:t xml:space="preserve"> </w:t>
      </w:r>
      <w:r>
        <w:rPr>
          <w:u w:val="single"/>
        </w:rPr>
        <w:t xml:space="preserve">ROAD DISTRICT POWERS. </w:t>
      </w:r>
      <w:r>
        <w:rPr>
          <w:u w:val="single"/>
        </w:rPr>
        <w:t xml:space="preserve"> </w:t>
      </w:r>
      <w:r>
        <w:rPr>
          <w:u w:val="single"/>
        </w:rPr>
        <w:t xml:space="preserve">The district has the powers provided by the general laws relating to road districts and road utility districts created under Section 52(b), Article III, Texas Constitution, including Chapter 441,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3907.0313.</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3907.0314.</w:t>
      </w:r>
      <w:r>
        <w:rPr>
          <w:u w:val="single"/>
        </w:rPr>
        <w:t xml:space="preserve"> </w:t>
      </w:r>
      <w:r>
        <w:rPr>
          <w:u w:val="single"/>
        </w:rPr>
        <w:t xml:space="preserve"> </w:t>
      </w:r>
      <w:r>
        <w:rPr>
          <w:u w:val="single"/>
        </w:rPr>
        <w:t xml:space="preserve">CONTRACT POWERS.  The district may contract with a governmental or private entity, on terms determined by the board, to carry out a power or duty authorized by this chapter or to accomplish a purpose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3907.0315.</w:t>
      </w:r>
      <w:r>
        <w:rPr>
          <w:u w:val="single"/>
        </w:rPr>
        <w:t xml:space="preserve"> </w:t>
      </w:r>
      <w:r>
        <w:rPr>
          <w:u w:val="single"/>
        </w:rPr>
        <w:t xml:space="preserve"> </w:t>
      </w:r>
      <w:r>
        <w:rPr>
          <w:u w:val="single"/>
        </w:rPr>
        <w:t xml:space="preserve">MUNICIPAL DEVELOPMENT DISTRICT POWERS.  The district may exercise the powers given to a municipal development district under Chapter 377, Local Government Code, including the power to own, operate, acquire, construct, lease, improve, or maintain a project described by that chapter.</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3907.0401.</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including tourism and visitor facilities, using any money 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375, or 377, Local Government Code, or Chapter 49 or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3907.0402.</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may be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3907.0403.</w:t>
      </w:r>
      <w:r>
        <w:rPr>
          <w:u w:val="single"/>
        </w:rPr>
        <w:t xml:space="preserve"> </w:t>
      </w:r>
      <w:r>
        <w:rPr>
          <w:u w:val="single"/>
        </w:rPr>
        <w:t xml:space="preserve"> </w:t>
      </w:r>
      <w:r>
        <w:rPr>
          <w:u w:val="single"/>
        </w:rPr>
        <w:t xml:space="preserve">IMPROVEMENT PROJECT AND SERVICE IN DEFINABLE AREAS. </w:t>
      </w:r>
      <w:r>
        <w:rPr>
          <w:u w:val="single"/>
        </w:rPr>
        <w:t xml:space="preserve"> </w:t>
      </w:r>
      <w:r>
        <w:rPr>
          <w:u w:val="single"/>
        </w:rPr>
        <w:t xml:space="preserve">The district may undertake an improvement project or service that confers a special benefit on one or more definable areas in the district that share a common characteristic or use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3907.0501.</w:t>
      </w:r>
      <w:r>
        <w:rPr>
          <w:u w:val="single"/>
        </w:rPr>
        <w:t xml:space="preserve"> </w:t>
      </w:r>
      <w:r>
        <w:rPr>
          <w:u w:val="single"/>
        </w:rPr>
        <w:t xml:space="preserve"> </w:t>
      </w:r>
      <w:r>
        <w:rPr>
          <w:u w:val="single"/>
        </w:rPr>
        <w:t xml:space="preserve">MONEY USED FOR IMPROVEMENTS, SERVICES, OR OTHER EXPENSES.  (a)  The district may undertake and provide an improvement project or service authorized by this chapter using any money available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provide or secure the payment or repayment of any cost or expense related to the establishment, administration, and operation of the district and the district's costs or share of the costs of a district contractual obligation or debt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lease, installment purchase contract, or other agreement with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taxes, user fees, concessions, rentals,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3907.0502.</w:t>
      </w:r>
      <w:r>
        <w:rPr>
          <w:u w:val="single"/>
        </w:rPr>
        <w:t xml:space="preserve"> </w:t>
      </w:r>
      <w:r>
        <w:rPr>
          <w:u w:val="single"/>
        </w:rPr>
        <w:t xml:space="preserve"> </w:t>
      </w:r>
      <w:r>
        <w:rPr>
          <w:u w:val="single"/>
        </w:rPr>
        <w:t xml:space="preserve">BORROWING MONEY; OBLIGATIONS.  (a)  The district may borrow money for a district purpose, including the acquisition or construction of improvement projects authorized by this chapter and the reimbursement of a person who develops or owns an improvement project authorized by this chapter, without holding an election by issuing bonds, notes, time warrants, credit agreements, or other obligations, or by entering into a contract or other agreement payable wholly or partly from an assessment, a contract payment, a grant, revenue from a zone created under Chapter 311 or 312, Tax Code, sales and use taxes, hotel occupancy taxes, other district revenue, or a combination of these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obligation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bear interest at a rate determined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a term or condition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3907.0503.</w:t>
      </w:r>
      <w:r>
        <w:rPr>
          <w:u w:val="single"/>
        </w:rPr>
        <w:t xml:space="preserve"> </w:t>
      </w:r>
      <w:r>
        <w:rPr>
          <w:u w:val="single"/>
        </w:rPr>
        <w:t xml:space="preserve"> </w:t>
      </w:r>
      <w:r>
        <w:rPr>
          <w:u w:val="single"/>
        </w:rPr>
        <w:t xml:space="preserve">ASSESSMENTS. </w:t>
      </w:r>
      <w:r>
        <w:rPr>
          <w:u w:val="single"/>
        </w:rPr>
        <w:t xml:space="preserve"> </w:t>
      </w:r>
      <w:r>
        <w:rPr>
          <w:u w:val="single"/>
        </w:rPr>
        <w:t xml:space="preserve">(a) </w:t>
      </w:r>
      <w:r>
        <w:rPr>
          <w:u w:val="single"/>
        </w:rPr>
        <w:t xml:space="preserve"> </w:t>
      </w:r>
      <w:r>
        <w:rPr>
          <w:u w:val="single"/>
        </w:rPr>
        <w:t xml:space="preserve">Except as provided by Subsection (b), the district may impose an assessment on property in the district, regardless of whether the property is contiguous, to pay for an obligation described by Section 3907.0502 or for an improvement project authorized under Section 3907.0401 in the manner provided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under Subchapter A, E, or F, Chapter 375,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under Subchapter A, Chapter 372,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procedures for the collection of assessments under this chapter that are consistent with the procedures for the collection of a hotel occupancy tax under Chapter 351,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pursue remedies for the failure to pay an assessment under this chapter that are available for failure to pay a hotel occupancy tax under Chapter 351,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3907.0504.</w:t>
      </w:r>
      <w:r>
        <w:rPr>
          <w:u w:val="single"/>
        </w:rPr>
        <w:t xml:space="preserve"> </w:t>
      </w:r>
      <w:r>
        <w:rPr>
          <w:u w:val="single"/>
        </w:rPr>
        <w:t xml:space="preserve"> </w:t>
      </w:r>
      <w:r>
        <w:rPr>
          <w:u w:val="single"/>
        </w:rPr>
        <w:t xml:space="preserve">RESIDENTIAL PROPERTY NOT EXEMPT.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3907.0505.</w:t>
      </w:r>
      <w:r>
        <w:rPr>
          <w:u w:val="single"/>
        </w:rPr>
        <w:t xml:space="preserve"> </w:t>
      </w:r>
      <w:r>
        <w:rPr>
          <w:u w:val="single"/>
        </w:rPr>
        <w:t xml:space="preserve"> </w:t>
      </w:r>
      <w:r>
        <w:rPr>
          <w:u w:val="single"/>
        </w:rPr>
        <w:t xml:space="preserve">IMPACT FEES; EXEMPTION.  (a)  The district may impose an impact fee on property in the district, including an impact fee on residential property, according to the benefit received by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impact fee for residential property must be for the limited purpose of providing capital funding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water and wastewater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drainage and storm water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streets and alleys.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impact fee on the property, including equipment and facilities, of a public utility provider or a cable operator as defined by 47 U.S.C. Section 522.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3907.0506.</w:t>
      </w:r>
      <w:r>
        <w:rPr>
          <w:u w:val="single"/>
        </w:rPr>
        <w:t xml:space="preserve"> </w:t>
      </w:r>
      <w:r>
        <w:rPr>
          <w:u w:val="single"/>
        </w:rPr>
        <w:t xml:space="preserve"> </w:t>
      </w:r>
      <w:r>
        <w:rPr>
          <w:u w:val="single"/>
        </w:rPr>
        <w:t xml:space="preserve">RATES, FEES, AND CHARGES.  The district may establish, revise, repeal, enforce, and collect rates, fees, and charges for the enjoyment, sale, rental, or other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product resulting from an improvement project;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district facility, service, or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3907.0507.</w:t>
      </w:r>
      <w:r>
        <w:rPr>
          <w:u w:val="single"/>
        </w:rPr>
        <w:t xml:space="preserve"> </w:t>
      </w:r>
      <w:r>
        <w:rPr>
          <w:u w:val="single"/>
        </w:rPr>
        <w:t xml:space="preserve"> </w:t>
      </w:r>
      <w:r>
        <w:rPr>
          <w:u w:val="single"/>
        </w:rPr>
        <w:t xml:space="preserve">PUBLIC SERVICE USER CHARGES.  (a)  The district may establish user charges related to various public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collection and treatment of wastewater;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storm water facilities, including the regulation of storm water for the protection of water quality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septic tank maintenance services inside and outside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 user charge for the provision of road improvements to be charged only to vehicles other than passenger cars as that term is defined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3907.0508.</w:t>
      </w:r>
      <w:r>
        <w:rPr>
          <w:u w:val="single"/>
        </w:rPr>
        <w:t xml:space="preserve"> </w:t>
      </w:r>
      <w:r>
        <w:rPr>
          <w:u w:val="single"/>
        </w:rPr>
        <w:t xml:space="preserve"> </w:t>
      </w:r>
      <w:r>
        <w:rPr>
          <w:u w:val="single"/>
        </w:rPr>
        <w:t xml:space="preserve">COSTS FOR IMPROVEMENT PROJECTS.  The district may undertake separately or jointly with other persons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improving, enhancing, providing, or supporting tourism, recreation, housing, the arts, entertainment, or economic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3907.0509.</w:t>
      </w:r>
      <w:r>
        <w:rPr>
          <w:u w:val="single"/>
        </w:rPr>
        <w:t xml:space="preserve"> </w:t>
      </w:r>
      <w:r>
        <w:rPr>
          <w:u w:val="single"/>
        </w:rPr>
        <w:t xml:space="preserve"> </w:t>
      </w:r>
      <w:r>
        <w:rPr>
          <w:u w:val="single"/>
        </w:rPr>
        <w:t xml:space="preserve">TAX ABATEMENT.  The district may enter into a tax abatement agreement in accordance with the general laws of this state authorizing and applicable to a tax abatement agreement by a municipality.</w:t>
      </w:r>
    </w:p>
    <w:p w:rsidR="003F3435" w:rsidRDefault="0032493E">
      <w:pPr>
        <w:spacing w:line="480" w:lineRule="auto"/>
        <w:jc w:val="center"/>
      </w:pPr>
      <w:r>
        <w:rPr>
          <w:u w:val="single"/>
        </w:rPr>
        <w:t xml:space="preserve">SUBCHAPTER F.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3907.0601.</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district may not issue a bond until the city by ordinance or resolution has consented to the issuance of the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3907.0602.</w:t>
      </w:r>
      <w:r>
        <w:rPr>
          <w:u w:val="single"/>
        </w:rPr>
        <w:t xml:space="preserve"> </w:t>
      </w:r>
      <w:r>
        <w:rPr>
          <w:u w:val="single"/>
        </w:rPr>
        <w:t xml:space="preserve"> </w:t>
      </w:r>
      <w:r>
        <w:rPr>
          <w:u w:val="single"/>
        </w:rPr>
        <w:t xml:space="preserve">ELECTIONS REGARDING TAXES OR BONDS.  (a)  The district may issue, without an election, bonds and other obligations secured by assessments, contract payments, sales and use taxes, hotel occupancy taxes, or any other revenue from any source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3907.0603.</w:t>
      </w:r>
      <w:r>
        <w:rPr>
          <w:u w:val="single"/>
        </w:rPr>
        <w:t xml:space="preserve"> </w:t>
      </w:r>
      <w:r>
        <w:rPr>
          <w:u w:val="single"/>
        </w:rPr>
        <w:t xml:space="preserve"> </w:t>
      </w:r>
      <w:r>
        <w:rPr>
          <w:u w:val="single"/>
        </w:rPr>
        <w:t xml:space="preserve">OPERATION AND MAINTENANCE TAX.  (a) </w:t>
      </w:r>
      <w:r>
        <w:rPr>
          <w:u w:val="single"/>
        </w:rPr>
        <w:t xml:space="preserve"> </w:t>
      </w:r>
      <w:r>
        <w:rPr>
          <w:u w:val="single"/>
        </w:rPr>
        <w:t xml:space="preserve">If authorized by a majority of the district voters voting at an election held under Section 3907.0602,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Section 49.107(f),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3907.0604.</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3907.0605.</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without limit as to rate or amount,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 the expenses of imposing the taxes.</w:t>
      </w:r>
    </w:p>
    <w:p w:rsidR="003F3435" w:rsidRDefault="0032493E">
      <w:pPr>
        <w:spacing w:line="480" w:lineRule="auto"/>
        <w:jc w:val="center"/>
      </w:pPr>
      <w:r>
        <w:rPr>
          <w:u w:val="single"/>
        </w:rPr>
        <w:t xml:space="preserve">SUBCHAPTER G. </w:t>
      </w:r>
      <w:r>
        <w:rPr>
          <w:u w:val="single"/>
        </w:rPr>
        <w:t xml:space="preserve"> </w:t>
      </w:r>
      <w:r>
        <w:rPr>
          <w:u w:val="single"/>
        </w:rPr>
        <w:t xml:space="preserve">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3907.0701.</w:t>
      </w:r>
      <w:r>
        <w:rPr>
          <w:u w:val="single"/>
        </w:rPr>
        <w:t xml:space="preserve"> </w:t>
      </w:r>
      <w:r>
        <w:rPr>
          <w:u w:val="single"/>
        </w:rPr>
        <w:t xml:space="preserve"> </w:t>
      </w:r>
      <w:r>
        <w:rPr>
          <w:u w:val="single"/>
        </w:rPr>
        <w:t xml:space="preserve">MEANINGS OF WORDS AND PHRASES. </w:t>
      </w:r>
      <w:r>
        <w:rPr>
          <w:u w:val="single"/>
        </w:rPr>
        <w:t xml:space="preserve"> </w:t>
      </w:r>
      <w:r>
        <w:rPr>
          <w:u w:val="single"/>
        </w:rPr>
        <w:t xml:space="preserve">A</w:t>
      </w:r>
      <w:r>
        <w:rPr>
          <w:u w:val="single"/>
        </w:rPr>
        <w:t xml:space="preserve"> </w:t>
      </w:r>
      <w:r>
        <w:rPr>
          <w:u w:val="single"/>
        </w:rPr>
        <w:t xml:space="preserve">word or phrase used in this subchapter that is defined by Chapter 151 or 321, Tax Code, has the meaning assigned by Chapter 151 or 321, Tax Code, except to the extent inconsistent with Section 3907.0702(c).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The provisions of Subchapters C, D, E, and F, Chapter 321, Tax Code, relating to municipal sales and use taxes apply to the application, collection, and administration of a sales and use tax imposed under this subchapter to the extent consistent with this chapter, as if references in Chapter 321, Tax Code, to a municipality referred to the district and references to a governing body of a municipality referred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321.401-321.404 and 321.506, Tax Code, do not apply to a tax imposed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location maintained in the district by a retailer that has registered with the district for eligible incentive programs is considered to be a place of business of the retailer for all purposes under Chapter 321,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3907.0703.</w:t>
      </w:r>
      <w:r>
        <w:rPr>
          <w:u w:val="single"/>
        </w:rPr>
        <w:t xml:space="preserve"> </w:t>
      </w:r>
      <w:r>
        <w:rPr>
          <w:u w:val="single"/>
        </w:rPr>
        <w:t xml:space="preserve"> </w:t>
      </w:r>
      <w:r>
        <w:rPr>
          <w:u w:val="single"/>
        </w:rPr>
        <w:t xml:space="preserve">AUTHORIZATION; ELECTION.  (a)  The district may adopt, increase, reduce, or repeal the sales and use tax authorized by this subchapter at an election in which a majority of the voters of the district voting in the election approve the adoption, </w:t>
      </w:r>
      <w:r>
        <w:rPr>
          <w:u w:val="single"/>
        </w:rPr>
        <w:t xml:space="preserve"> </w:t>
      </w:r>
      <w:r>
        <w:rPr>
          <w:u w:val="single"/>
        </w:rPr>
        <w:t xml:space="preserve">increase, reduction, or repeal of the tax,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shall call an election to adopt a sales and use tax, and may call a subsequent election to increase, reduce, or repeal the tax. </w:t>
      </w:r>
      <w:r>
        <w:rPr>
          <w:u w:val="single"/>
        </w:rPr>
        <w:t xml:space="preserve"> </w:t>
      </w:r>
      <w:r>
        <w:rPr>
          <w:u w:val="single"/>
        </w:rPr>
        <w:t xml:space="preserve">The election shall be held on the first authorized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Chapter 54, Water Code, for bond elections for municipal utility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ballots shall be printed to provide for voting for or against the following appropriate proposition: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a ___ percent district sales and use tax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of the district sales and use tax in the district from ___ percent to ___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"Reduction of the district sales and use tax in the district from ___ percent to ___ percent";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"Repeal of the district sales and use tax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3907.0704.</w:t>
      </w:r>
      <w:r>
        <w:rPr>
          <w:u w:val="single"/>
        </w:rPr>
        <w:t xml:space="preserve"> </w:t>
      </w:r>
      <w:r>
        <w:rPr>
          <w:u w:val="single"/>
        </w:rPr>
        <w:t xml:space="preserve"> </w:t>
      </w:r>
      <w:r>
        <w:rPr>
          <w:u w:val="single"/>
        </w:rPr>
        <w:t xml:space="preserve">EFFECTIVE DATE OF TAX.  A tax imposed under this subchapter or the repeal or reduction of a tax under this subchapter takes effect on the first day of the first calendar quarter that occurs after the date the comptroller receives the copy of the resolution as required by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3907.0705.</w:t>
      </w:r>
      <w:r>
        <w:rPr>
          <w:u w:val="single"/>
        </w:rPr>
        <w:t xml:space="preserve"> </w:t>
      </w:r>
      <w:r>
        <w:rPr>
          <w:u w:val="single"/>
        </w:rPr>
        <w:t xml:space="preserve"> </w:t>
      </w:r>
      <w:r>
        <w:rPr>
          <w:u w:val="single"/>
        </w:rPr>
        <w:t xml:space="preserve">SALES AND USE TAX RATE.  (a)  On adoption or increase of the tax authorized by this subchapter, there is imposed a tax at the rate approved at the election held under Section 3907.0703 on the receipts from the sale at retail of taxable items in the district, and an excise tax on the use, storage, or other consumption in the district of taxable items purchased, leased, or rented from a retailer in the district during the period that the tax is in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excise tax is the same as the rate of the sales tax portion of the tax and is applied to the sales price of the taxable item.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adopt or increase a tax authorized under this subchapter if the adoption or increase would cause the combined tax rate of all local sales and use taxes in any location in the district to exceed two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3907.0706.</w:t>
      </w:r>
      <w:r>
        <w:rPr>
          <w:u w:val="single"/>
        </w:rPr>
        <w:t xml:space="preserve"> </w:t>
      </w:r>
      <w:r>
        <w:rPr>
          <w:u w:val="single"/>
        </w:rPr>
        <w:t xml:space="preserve"> </w:t>
      </w:r>
      <w:r>
        <w:rPr>
          <w:u w:val="single"/>
        </w:rPr>
        <w:t xml:space="preserve">EXAMINATION AND RECEIPT OF INFORMATION.  The district may examine and receive information related to the imposition of a sales and use tax to the same extent as if the district were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3907.0707.</w:t>
      </w:r>
      <w:r>
        <w:rPr>
          <w:u w:val="single"/>
        </w:rPr>
        <w:t xml:space="preserve"> </w:t>
      </w:r>
      <w:r>
        <w:rPr>
          <w:u w:val="single"/>
        </w:rPr>
        <w:t xml:space="preserve"> </w:t>
      </w:r>
      <w:r>
        <w:rPr>
          <w:u w:val="single"/>
        </w:rPr>
        <w:t xml:space="preserve">ALTERNATIVE METHOD OF IMPOSITION.  Notwithstanding any other provision of this subchapter, the district may impose the sales and use tax as provided by Subchapter F, Chapter 383, Local Government Code, instead of as provided by the other provisions of this subchapter.</w:t>
      </w:r>
    </w:p>
    <w:p w:rsidR="003F3435" w:rsidRDefault="0032493E">
      <w:pPr>
        <w:spacing w:line="480" w:lineRule="auto"/>
        <w:jc w:val="center"/>
      </w:pPr>
      <w:r>
        <w:rPr>
          <w:u w:val="single"/>
        </w:rPr>
        <w:t xml:space="preserve">SUBCHAPTER H.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Chapter 351, Tax Code, to a municipality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Chapter 351, Tax Code, to the governing body of a municipality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351, Tax Code, governs a hotel occupancy tax authorized by this subchapter, including the collection of the tax, subject to the limitations prescribed by Sections 351.002(b)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3907.0803.</w:t>
      </w:r>
      <w:r>
        <w:rPr>
          <w:u w:val="single"/>
        </w:rPr>
        <w:t xml:space="preserve"> </w:t>
      </w:r>
      <w:r>
        <w:rPr>
          <w:u w:val="single"/>
        </w:rPr>
        <w:t xml:space="preserve"> </w:t>
      </w:r>
      <w:r>
        <w:rPr>
          <w:u w:val="single"/>
        </w:rPr>
        <w:t xml:space="preserve">TAX AUTHORIZED; TAX RATE. </w:t>
      </w:r>
      <w:r>
        <w:rPr>
          <w:u w:val="single"/>
        </w:rPr>
        <w:t xml:space="preserve"> </w:t>
      </w:r>
      <w:r>
        <w:rPr>
          <w:u w:val="single"/>
        </w:rPr>
        <w:t xml:space="preserve">(a)  The district may impose a hotel occupancy tax for the purposes described by Section 3907.0805.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tax may not exceed seven percent of the price paid for a room in a hotel.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3907.0804.</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3907.0805.</w:t>
      </w:r>
      <w:r>
        <w:rPr>
          <w:u w:val="single"/>
        </w:rPr>
        <w:t xml:space="preserve"> </w:t>
      </w:r>
      <w:r>
        <w:rPr>
          <w:u w:val="single"/>
        </w:rPr>
        <w:t xml:space="preserve"> </w:t>
      </w:r>
      <w:r>
        <w:rPr>
          <w:u w:val="single"/>
        </w:rPr>
        <w:t xml:space="preserve">USE OF HOTEL OCCUPANCY TAX.  The district may use the proceeds from a hotel occupancy tax imposed under this subchapter for any of the district's purposes.</w:t>
      </w:r>
    </w:p>
    <w:p w:rsidR="003F3435" w:rsidRDefault="0032493E">
      <w:pPr>
        <w:spacing w:line="480" w:lineRule="auto"/>
        <w:jc w:val="center"/>
      </w:pPr>
      <w:r>
        <w:rPr>
          <w:u w:val="single"/>
        </w:rPr>
        <w:t xml:space="preserve">SUBCHAPTER I.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3907.0901.</w:t>
      </w:r>
      <w:r>
        <w:rPr>
          <w:u w:val="single"/>
        </w:rPr>
        <w:t xml:space="preserve"> </w:t>
      </w:r>
      <w:r>
        <w:rPr>
          <w:u w:val="single"/>
        </w:rPr>
        <w:t xml:space="preserve"> </w:t>
      </w:r>
      <w:r>
        <w:rPr>
          <w:u w:val="single"/>
        </w:rPr>
        <w:t xml:space="preserve">DISSOLUTION.  (a)  Except as provided by Subsection (b),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dissolve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dissolve the district on receipt of a written petition requesting dissolution signed by the owners of 75 percent of the acreage of real property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dissolve the district until the district's outstanding indebtedness or contractual obligations have been repaid or discharged.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board dissolves the district, the board shall transfer ownership of all district property and assets to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Lancaster Logistics District initially includes all the territory contained in the following area:</w:t>
      </w:r>
    </w:p>
    <w:p w:rsidR="003F3435" w:rsidRDefault="0032493E">
      <w:pPr>
        <w:spacing w:line="480" w:lineRule="auto"/>
        <w:jc w:val="both"/>
      </w:pPr>
      <w:r>
        <w:t xml:space="preserve">Point one being X-coordinate 2487319.3499 and Y-coordinate 6922754.9501; point two being X-coordinate  2489976.8360 and Y-coordinate 6922802.8371; point three being X-coordinate  2489976.5470 and Y-coordinate 6922821.0920; point four coordinate being X-coordinate  2490900.9402 and Y-coordinate 6923376.5099; point five coordinate being X-coordinate  2495505.2010 and Y-coordinate 6922797.4339; point six coordinate being X-coordinate  2495489.8450 and Y-coordinate 6922059.3209; point seven coordinate being X-coordinate  2495214.5539 and Y-coordinate 6921983.1971; point eight coordinate being X-coordinate  2496694.2750 and Y-coordinate 6919496.9609; point nine coordinate being X-coordinate  2498698.1710 and Y-coordinate 6920689.3210; point ten coordinate being X-coordinate  2498726.2129 and Y-coordinate 6920634.2001; point eleven coordinate being X-coordinate  2498805.9631 and Y-coordinate 6920500.8519; point twelve coordinate being X-coordinate  2498796.2469 and Y-coordinate 6920495.1121; point thirteen coordinate being X-coordinate  2498898.7221 and Y-coordinate 6920297.9941; point fourteen coordinate being X-coordinate  2499954.9900 and Y-coordinate 6918250.7731; point fifteen coordinate being X-coordinate  2500020.1171 and Y-coordinate 6918110.0939; point sixteen coordinate being X-coordinate  2500080.2210 and Y-coordinate 6917974.0879; point seventeen coordinate being X-coordinate  2501523.9560 and Y-coordinate 6914304.8499; point eighteen coordinate being X-coordinate  2502404.900 and Y-coordinate 6912498.8971; point nineteen coordinate being X-coordinate  2509785.2731 and Y-coordinate 6912621.3969; point twenty coordinate being X-coordinate  2509784.7859 and Y-coordinate 6912516.9240; point twenty-one coordinate being X-coordinate  2511570.355 and Y-coordinate 6912541.7871; point twenty-two coordinate being X-coordinate  2511587.5750 and Y-coordinate 6911573.8750; point twenty-three coordinate being X-coordinate  2512533.9012 and Y-coordinate 6910000.6351; point twenty-four coordinate being X-coordinate  2512535.9911 and Y-coordinate 6909888.3341; point twenty-five coordinate being X-coordinate  2514614.8242 and Y-coordinate 6909900.3249; point twenty-six coordinate being X-coordinate  2514667.2709 and Y-coordinate 6907264.8200; point twenty-seven coordinate being X-coordinate  2516211.5549 and Y-coordinate 6907280.1011; point twenty-eight coordinate being X-coordinate  2516170.0251 and Y-coordinate 6909912.8849; point twenty-nine coordinate being X-coordinate  2516946.5971 and Y-coordinate 6909919.5909; point thirty coordinate being X-coordinate  2516993.7056 and Y-coordinate 6907258.3197; point thirty-one coordinate being X-coordinate  2516509.1658 and Y-coordinate 6907250.5887; point thirty-two coordinate being X-coordinate  2516562.6831 and Y-coordinate 6904328.2619; point thirty-three coordinate being X-coordinate  2518941.8539 and Y-coordinate 6904396.1190; point thirty-four coordinate being X-coordinate  2518942.9661 and Y-coordinate 6904330.5266; point thirty-five coordinate being X-coordinate  2521292.8380 and Y-coordinate 6904353.2700; point thirty-six coordinate being X-coordinate  2521316.5316 and Y-coordinate 6903392.5640; point thirty-seven coordinate being X-coordinate  2521325.3878 and Y-coordinate 6903318.4772; point thirty-eight coordinate being X-coordinate  2521356.7041 and Y-coordinate 6901414.3310; point thirty-nine coordinate being X-coordinate  2521314.1169 and Y-coordinate 6901357.4309; point forty coordinate being X-coordinate  2520845.1837 and Y-coordinate 6901221.6041; point forty-one coordinate being X-coordinate  2523173.3261 and Y-coordinate 6897291.2340; point forty-two coordinate being X-coordinate  2523244.9020 and Y-coordinate 6897194.1689; point forty-three coordinate being X-coordinate  2524477.9399 and Y-coordinate 6895996.1168; point forty-four coordinate being X-coordinate  2524485.6109 and Y-coordinate 6895956.3610; point forty-five coordinate being X-coordinate  2523167.6889 and Y-coordinate 6895076.4838; point forty-six coordinate being X-coordinate  2523003.0869 and Y-coordinate 6894897.7000; point forty-seven coordinate being X-coordinate  2522594.3801 and Y-coordinate 6894104.8188; point forty-eight coordinate being X-coordinate  2522330.1201 and Y-coordinate 6893908.7850; point forty-nine coordinate being X-coordinate  2522247.3023 and Y-coordinate 6893900.8585; point fifty coordinate being X-coordinate  2522298.0339 and Y-coordinate 6893422.8851; point fifty-one coordinate being X-coordinate  2522299.8639 and Y-coordinate 6893221.8930; point fifty-two coordinate being X-coordinate  2522428.7511 and Y-coordinate 6892115.8841; point fifty-three coordinate being X-coordinate  2522455.3282 and Y-coordinate 6892072.8300; point fifty-four coordinate being X-coordinate  2522783.9161 and Y-coordinate 6890942.7621; point fifty-five coordinate being X-coordinate  2523200.1459 and Y-coordinate 6889672.9999; point fifty-six coordinate being X-coordinate  2523291.9161 and Y-coordinate 6889500.2738; point fifty-seven coordinate being X-coordinate  2523921.1051 and Y-coordinate 6888507.0298; point fifty-eight coordinate being X-coordinate  2522118.6710 and Y-coordinate 6887405.6878; point fifty-nine coordinate being X-coordinate  2520266.7928 and Y-coordinate 6886458.2150; Follow County Line; point sixty coordinate being X-coordinate  2508923.9081 and Y-coordinate 6886331.4737; Follow County Line; point sixty-one  coordinate being X-coordinate 2508923.0819 and Y-coordinate 6886389.0478; point sixty-two  coordinate being X-coordinate 2505363.5704 and Y-coordinate 6886346.2066; point sixty-three  coordinate being X-coordinate 2505341.5829 and Y-coordinate 6887205.9681; point sixty-four  coordinate being X-coordinate 2504421.4269 and Y-coordinate 6888730.5680; point sixty-five  coordinate being X-coordinate 2504480.8641 and Y-coordinate 6888746.8019; point sixty-six  coordinate being X-coordinate 2505069.5749 and Y-coordinate 6888754.9298; point sixty-seven  coordinate being X-coordinate 2505053.1891 and Y-coordinate 6889813.4569; point sixty-eight  coordinate being X-coordinate 2506131.2040 and Y-coordinate 6890461.3828; point sixty-nine  coordinate being X-coordinate 2508565.2680 and Y-coordinate 6890496.5989; point seventy  coordinate being X-coordinate 2508984.1921 and Y-coordinate 6889922.9849; point seventy-one  coordinate being X-coordinate 2509296.0231 and Y-coordinate 6890161.8850; point seventy-two  coordinate being X-coordinate 2510032.4718 and Y-coordinate 6889160.5334; point seventy-three  coordinate being X-coordinate 2510906.7689 and Y-coordinate 6889830.2358; point seventy-four  coordinate being X-coordinate 2511682.7841 and Y-coordinate 6888816.9179; point seventy-five  coordinate being X-coordinate 2511710.0281 and Y-coordinate 6889181.3739; point seventy-six  coordinate being X-coordinate 2511687.6791 and Y-coordinate 6889793.4288; point seventy-seven  coordinate being X-coordinate 2511699.9025 and Y-coordinate 6889820.6908; point seventy-eight  coordinate being X-coordinate 2512223.6879 and Y-coordinate 6889858.5061; point seventy-nine  coordinate being X-coordinate 2512275.7101 and Y-coordinate 2512275.7101; point eighty  coordinate being X-coordinate 2512807.7149 and Y-coordinate 6889018.9339; point eighty-one  coordinate being X-coordinate 2512888.3890 and Y-coordinate 6887628.7730; point eighty-two  coordinate being X-coordinate 2513533.5350 and Y-coordinate 6887687.1981; point eighty-three  coordinate being X-coordinate 2513515.9100 and Y-coordinate 6888066.6842; point eighty-four  coordinate being X-coordinate 2515061.5713 and Y-coordinate 6888231.1560; point eighty-five  coordinate being X-coordinate 2514579.5854 and Y-coordinate 6889037.4132; point eighty-six  coordinate being X-coordinate 2515904.4909 and Y-coordinate 6889845.4060; point eighty-seven  coordinate being X-coordinate 2516408.3281 and Y-coordinate 6889003.1748; point eighty-eight  coordinate being X-coordinate 2516525.6691 and Y-coordinate 6889074.7350; point eighty-nine  coordinate being X-coordinate 2517227.4840 and Y-coordinate 6887863.9848; point ninety  coordinate being X-coordinate 2517344.5329 and Y-coordinate 6887934.0050; point ninety-one  coordinate being X-coordinate 2517530.8731 and Y-coordinate 6887623.9347; point ninety-two  coordinate being X-coordinate 2518048.6280 and Y-coordinate 6887935.0329; point ninety-three  coordinate being X-coordinate 2518247.8851 and Y-coordinate 6887594.3780; point ninety-four  coordinate being X-coordinate 2519209.8950 and Y-coordinate 6887849.1820; point ninety-five  coordinate being X-coordinate 2521863.3779 and Y-coordinate 6889450.9829; point ninety-six  coordinate being X-coordinate 2520747.6810 and Y-coordinate 6891227.3439; Follow Creek Center  Line; point ninety-seven coordinate being X-coordinate 2517733.7280 and Y-coordinate  6893404.5390; point ninety-eight coordinate being X-coordinate 2518948.0829 and Y-coordinate  6894125.8909; point ninety-nine coordinate being X-coordinate 2519460.9421 and Y-coordinate  6894218.9790; point one hundred coordinate being X-coordinate 2519477.5231 and Y-coordinate  6894274.4989; point one hundred one coordinate being X-coordinate 2518991.4509 and Y-coordinate  6894608.7239; point one hundred two coordinate being X-coordinate 2518203.9659 and  Y-coordinate 6895897.2138; point one hundred three coordinate being X-coordinate 2517946.8821  and Y-coordinate 6896222.1459; point one hundred four coordinate being X-coordinate  2517545.9640 and Y-coordinate 6896594.0480; point one hundred five coordinate being X-coordinate  2517520.0802 and Y-coordinate 6896574.4631; point one hundred six coordinate being  X-coordinate 2517263.3281 and Y-coordinate 6896774.7829; point one hundred seven coordinate  being X-coordinate 2516678.0940 and Y-coordinate 6895961.3419; point one hundred eight  coordinate being X-coordinate 2516354.2429 and Y-coordinate 6894968.9191; Follow Creek  Centerline; point one hundred nine coordinate being X-coordinate 2512515.4101 and Y-coordinate  6896798.7691; point one hundred ten coordinate being X-coordinate 2510070.9550 and Y-coordinate  6895345.0449; point one hundred eleven coordinate being X-coordinate 2510024.3681  and Y-coordinate 6895350.7392; point one hundred twelve coordinate being X-coordinate  2509015.4410 and Y-coordinate 6897053.9060; point one hundred thirteen coordinate being X-coordinate  2508879.8501 and Y-coordinate 6897219.8690; point one hundred fourteen coordinate  being X-coordinate 2508718.2930 and Y-coordinate 6897470.1391; Follow Creek Centerline; point  one hundred fifteen coordinate being X-coordinate 2505471.8339 and Y-coordinate 6897644.3520;  point one hundred sixteen coordinate being X-coordinate 2503937.3199 and Y-coordinate  6894473.5578; point one hundred seventeen coordinate being X-coordinate 2503647.2129 and Y-coordinate  6893979.4791; point one hundred eighteen coordinate being X-coordinate  2498910.1699 and Y-coordinate 6887960.1109; point one hundred nineteen coordinate being X-coordinate  2498769.1209 and Y-coordinate 6887734.4329; point one hundred twenty coordinate  being X-coordinate 2498011.9099 and Y-coordinate 6886265.8380; Follow County Line; point one  hundred twenty-one coordinate being X-coordinate 2485456.5931 and Y-coordinate 6886126.8941;  Follow I-35E Centerline; point one hundred twenty-two coordinate being X-coordinate  2484647.7811 and Y-coordinate 6919718.5261; point one hundred twenty-three coordinate being  X-coordinate 2484655.4950 and Y-coordinate 6920045.0090; point one hundred twenty-four  coordinate being X-coordinate 2485123.7250 and Y-coordinate 6920060.6599; point one hundred  twenty-five coordinate being X-coordinate 2485180.0198 and Y-coordinate 6920152.8001; point  one hundred twenty-six coordinate being X-coordinate 2485328.5701 and Y-coordinate  6920236.7501; point one hundred twenty-seven coordinate being X-coordinate 2486026.1310 and  Y-coordinate 6920451.3770; point one hundred twenty-eight coordinate being X-coordinate  2487116.2962 and Y-coordinate 6920496.6931; point one hundred twenty-nine coordinate being X-coordinate  2487357.8219 and Y-coordinate 6920522.3640; and finally, point one being X-coordinate  2487319.3499 and Y-coordinate 6922754.9501.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