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2216</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powers and duties of the East Montgomery County Municipal Utility District No. 14;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8118.002, Special District Local Laws Code, is amended to read as follows:</w:t>
      </w:r>
    </w:p>
    <w:p w:rsidR="003F3435" w:rsidRDefault="0032493E">
      <w:pPr>
        <w:spacing w:line="480" w:lineRule="auto"/>
        <w:ind w:firstLine="720"/>
        <w:jc w:val="both"/>
      </w:pPr>
      <w:r>
        <w:t xml:space="preserve">Sec.</w:t>
      </w:r>
      <w:r xml:space="preserve">
        <w:t> </w:t>
      </w:r>
      <w:r>
        <w:t xml:space="preserve">8118.002.</w:t>
      </w:r>
      <w:r xml:space="preserve">
        <w:t> </w:t>
      </w:r>
      <w:r xml:space="preserve">
        <w:t> </w:t>
      </w:r>
      <w:r>
        <w:t xml:space="preserve">NATURE </w:t>
      </w:r>
      <w:r>
        <w:rPr>
          <w:u w:val="single"/>
        </w:rPr>
        <w:t xml:space="preserve">AND PURPOSES</w:t>
      </w:r>
      <w:r>
        <w:t xml:space="preserve"> OF DISTRICT.  </w:t>
      </w:r>
      <w:r>
        <w:rPr>
          <w:u w:val="single"/>
        </w:rPr>
        <w:t xml:space="preserve">(a)</w:t>
      </w:r>
      <w:r>
        <w:t xml:space="preserve">  The district is [</w:t>
      </w:r>
      <w:r>
        <w:rPr>
          <w:strike/>
        </w:rPr>
        <w:t xml:space="preserve">a municipal utility district in Montgomery County</w:t>
      </w:r>
      <w:r>
        <w:t xml:space="preserve">] created </w:t>
      </w:r>
      <w:r>
        <w:rPr>
          <w:u w:val="single"/>
        </w:rPr>
        <w:t xml:space="preserve">to serve a public purpose and benefit</w:t>
      </w:r>
      <w:r>
        <w:t xml:space="preserve"> [</w:t>
      </w:r>
      <w:r>
        <w:rPr>
          <w:strike/>
        </w:rPr>
        <w:t xml:space="preserve">under and essential to accomplish the purposes of Section 59, Article XVI, Texas Constitution</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8118, Special District Local Laws Code, is amended by adding Sections 8118.104, 8118.105, 8118.106, 8118.107, and 8118.108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8118.104.</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8118.105.</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8118.106.</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8118.107.</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8118.108.</w:t>
      </w:r>
      <w:r>
        <w:rPr>
          <w:u w:val="single"/>
        </w:rPr>
        <w:t xml:space="preserve"> </w:t>
      </w:r>
      <w:r>
        <w:rPr>
          <w:u w:val="single"/>
        </w:rPr>
        <w:t xml:space="preserve"> </w:t>
      </w:r>
      <w:r>
        <w:rPr>
          <w:u w:val="single"/>
        </w:rPr>
        <w:t xml:space="preserve">DIVISION OF DISTRICT.  (a)  The district may be divided into two or more new districts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new district created by the division of the district may not, at the time the new district is created, contain any land outside the area of the district as it existed on January 1, 2021.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may adopt an order dividing the district before or after the date the board holds an election under Section 49.102, Water Code, to confirm the creation of the district.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each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new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each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or among the new districts.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Any new district created by the division of the district shall hold a confirmation and directors' election as required by Section 49.102, Water Code.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the creation of the new district is confirmed, the new district shall provide the election date and results to the Texas Commission on Environmental Quality.</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Any new district created by the division of the district must hold an election as required by Section 49.107, Water Code, and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8118, Special District Local Laws Code, is amended by adding Subchapters D and E to read as follows:</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8118.151.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8118.153.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8118.152.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8118.151,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8118.153.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8118.201.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8118.202.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8118.203.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8118.022, 8118.023, 8118.024, 8118.025, and 8118.052, Special District Local Laws Code, are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East Montgomery County Municipal Utility District No. 14 retains all the rights, powers, privileges, authority, duties, and functions that it had before the effective date of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 </w:t>
      </w:r>
      <w:r>
        <w:t xml:space="preserve"> </w:t>
      </w:r>
      <w:r>
        <w:t xml:space="preserve">The legislature validates and confirms all governmental acts and proceedings of the East Montgomery County Municipal Utility District No. 14 that were taken before the effective date of this Act.</w:t>
      </w:r>
    </w:p>
    <w:p w:rsidR="003F3435" w:rsidRDefault="0032493E">
      <w:pPr>
        <w:spacing w:line="480" w:lineRule="auto"/>
        <w:ind w:firstLine="720"/>
        <w:jc w:val="both"/>
      </w:pPr>
      <w:r>
        <w:t xml:space="preserve">(b)</w:t>
      </w:r>
      <w:r xml:space="preserve">
        <w:t> </w:t>
      </w:r>
      <w:r xml:space="preserve">
        <w:t> </w:t>
      </w:r>
      <w:r>
        <w:t xml:space="preserve">This section does not apply to any matter that on the effective date of this Act:</w:t>
      </w:r>
    </w:p>
    <w:p w:rsidR="003F3435" w:rsidRDefault="0032493E">
      <w:pPr>
        <w:spacing w:line="480" w:lineRule="auto"/>
        <w:ind w:firstLine="1440"/>
        <w:jc w:val="both"/>
      </w:pPr>
      <w:r>
        <w:t xml:space="preserve">(1)</w:t>
      </w:r>
      <w:r xml:space="preserve">
        <w:t> </w:t>
      </w:r>
      <w:r xml:space="preserve">
        <w:t> </w:t>
      </w:r>
      <w:r>
        <w:t xml:space="preserve">is involved in litigation if the litigation ultimately results in the matter being held invalid by a final court judgment; or</w:t>
      </w:r>
    </w:p>
    <w:p w:rsidR="003F3435" w:rsidRDefault="0032493E">
      <w:pPr>
        <w:spacing w:line="480" w:lineRule="auto"/>
        <w:ind w:firstLine="1440"/>
        <w:jc w:val="both"/>
      </w:pPr>
      <w:r>
        <w:t xml:space="preserve">(2)</w:t>
      </w:r>
      <w:r xml:space="preserve">
        <w:t> </w:t>
      </w:r>
      <w:r xml:space="preserve">
        <w:t> </w:t>
      </w:r>
      <w:r>
        <w:t xml:space="preserve">has been held invalid by a final court judgment.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w:t>
      </w:r>
      <w:r xml:space="preserve">
        <w:t> </w:t>
      </w:r>
      <w:r xml:space="preserve">
        <w:t>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