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87R21967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handgun or other firearm by a Texas resident who is 21 years of age or older and is not otherwise prohibited by state or federal law from possessing the firearm and to other provisions related to the carrying, possessing, transporting, or storing of a firearm and to handgun licensing; increasing criminal penalties;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younger than 21 years of 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legal resident of this state; and</w:t>
      </w:r>
    </w:p>
    <w:p w:rsidR="003F3435" w:rsidRDefault="0032493E">
      <w:pPr>
        <w:spacing w:line="480" w:lineRule="auto"/>
        <w:ind w:firstLine="1440"/>
        <w:jc w:val="both"/>
      </w:pPr>
      <w:r>
        <w:rPr>
          <w:u w:val="single"/>
        </w:rPr>
        <w:t xml:space="preserve">(3)</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(b)</w:t>
      </w:r>
      <w:r xml:space="preserve">
        <w:t> </w:t>
      </w:r>
      <w:r xml:space="preserve">
        <w:t> </w:t>
      </w:r>
      <w:r>
        <w:t xml:space="preserve">Except as provided by Subsection [</w:t>
      </w:r>
      <w:r>
        <w:rPr>
          <w:strike/>
        </w:rPr>
        <w:t xml:space="preserve">(c) or</w:t>
      </w:r>
      <w:r>
        <w:t xml:space="preserve">] (d),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46.03(e-1), (e-2), and (f), Penal Code, are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 that the actor was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w:t>
      </w:r>
      <w:r>
        <w:rPr>
          <w:u w:val="single"/>
        </w:rPr>
        <w:t xml:space="preserve">on</w:t>
      </w:r>
      <w:r>
        <w:t xml:space="preserve"> [</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prohibited by state or federal law from possessing a firearm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meeting </w:t>
      </w:r>
      <w:r>
        <w:rPr>
          <w:u w:val="single"/>
        </w:rPr>
        <w:t xml:space="preserve">described by Subdivision (1)</w:t>
      </w:r>
      <w:r>
        <w:t xml:space="preserve">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46.02(a-1), Penal Code, is transferred to Section 46.035, Penal Code, redesignated as Section 46.035(d-1), Penal Code, and amended to read as follows:</w:t>
      </w:r>
    </w:p>
    <w:p w:rsidR="003F3435" w:rsidRDefault="0032493E">
      <w:pPr>
        <w:spacing w:line="480" w:lineRule="auto"/>
        <w:ind w:firstLine="720"/>
        <w:jc w:val="both"/>
      </w:pPr>
      <w:r>
        <w:rPr>
          <w:u w:val="single"/>
        </w:rPr>
        <w:t xml:space="preserve">(d-1)</w:t>
      </w:r>
      <w:r xml:space="preserve">
        <w:t> </w:t>
      </w:r>
      <w:r>
        <w:t xml:space="preserve">[</w:t>
      </w:r>
      <w:r>
        <w:rPr>
          <w:strike/>
        </w:rPr>
        <w:t xml:space="preserve">(a-1)</w:t>
      </w:r>
      <w:r>
        <w:t xml:space="preserve">]</w:t>
      </w:r>
      <w:r xml:space="preserve">
        <w:t> </w:t>
      </w:r>
      <w:r xml:space="preserve">
        <w:t> </w:t>
      </w:r>
      <w:r>
        <w:t xml:space="preserve">A person commits an offense if the person intentionally, knowingly, or recklessly carries [</w:t>
      </w:r>
      <w:r>
        <w:rPr>
          <w:strike/>
        </w:rPr>
        <w:t xml:space="preserve">on or about his or her person</w:t>
      </w:r>
      <w:r>
        <w:t xml:space="preserve">]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w:t>
      </w:r>
      <w:r>
        <w:rPr>
          <w:u w:val="single"/>
        </w:rPr>
        <w:t xml:space="preserve">not otherwise prohibited by state or federal law from possessing the handgun</w:t>
      </w:r>
      <w:r>
        <w:t xml:space="preserve"> [</w:t>
      </w:r>
      <w:r>
        <w:rPr>
          <w:strike/>
        </w:rPr>
        <w:t xml:space="preserve">licensed to carry a handgun under Subchapter H, Chapter 411, Government Code,</w:t>
      </w:r>
      <w:r>
        <w:t xml:space="preserv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rPr>
          <w:u w:val="single"/>
        </w:rPr>
        <w:t xml:space="preserve">otherwise</w:t>
      </w:r>
      <w:r>
        <w:t xml:space="preserve">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46.04(e),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w:t>
      </w:r>
      <w:r>
        <w:rPr>
          <w:u w:val="single"/>
        </w:rPr>
        <w:t xml:space="preserve">first</w:t>
      </w:r>
      <w:r>
        <w:t xml:space="preserve"> [</w:t>
      </w:r>
      <w:r>
        <w:rPr>
          <w:strike/>
        </w:rPr>
        <w:t xml:space="preserve">third</w:t>
      </w:r>
      <w:r>
        <w:t xml:space="preserve">] degree. An offense under Subsection (b) or (c) is a </w:t>
      </w:r>
      <w:r>
        <w:rPr>
          <w:u w:val="single"/>
        </w:rPr>
        <w:t xml:space="preserve">felony of the third degree</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46.15(a),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Sections 46.02</w:t>
      </w:r>
      <w:r>
        <w:rPr>
          <w:u w:val="single"/>
        </w:rPr>
        <w:t xml:space="preserve">,</w:t>
      </w:r>
      <w:r>
        <w:t xml:space="preserve"> [</w:t>
      </w:r>
      <w:r>
        <w:rPr>
          <w:strike/>
        </w:rPr>
        <w:t xml:space="preserve">and</w:t>
      </w:r>
      <w:r>
        <w:t xml:space="preserve">] 46.03</w:t>
      </w:r>
      <w:r>
        <w:rPr>
          <w:u w:val="single"/>
        </w:rPr>
        <w:t xml:space="preserve">, 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rPr>
          <w:u w:val="single"/>
        </w:rPr>
        <w:t xml:space="preserve">licensed to carry</w:t>
      </w:r>
      <w:r>
        <w:t xml:space="preserve"> [</w:t>
      </w:r>
      <w:r>
        <w:rPr>
          <w:strike/>
        </w:rPr>
        <w:t xml:space="preserve">carrying</w:t>
      </w:r>
      <w:r>
        <w:t xml:space="preserve">] a handgun under [</w:t>
      </w:r>
      <w:r>
        <w:rPr>
          <w:strike/>
        </w:rPr>
        <w:t xml:space="preserve">the authority of</w:t>
      </w:r>
      <w:r>
        <w:t xml:space="preserve">]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judge or justice of a federal court who is licensed to carry a handgun under Subchapter H, Chapter 411, Government Code</w:t>
      </w:r>
      <w:r>
        <w:t xml:space="preserve">.</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w:t>
      </w:r>
      <w:r>
        <w:rPr>
          <w:u w:val="single"/>
        </w:rPr>
        <w:t xml:space="preserve">exclusive</w:t>
      </w:r>
      <w:r>
        <w:t xml:space="preserve"> performance of the person's duties as an officer commissioned under Chapter 1702, Occupations Code, [</w:t>
      </w:r>
      <w:r>
        <w:rPr>
          <w:strike/>
        </w:rPr>
        <w:t xml:space="preserve">or is traveling to or from the person's place of assignment</w:t>
      </w:r>
      <w:r>
        <w:t xml:space="preserve">]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w:t>
      </w:r>
      <w:r>
        <w:rPr>
          <w:strike/>
        </w:rPr>
        <w:t xml:space="preserve">, or is traveling to or from the person's place of assignment</w:t>
      </w:r>
      <w:r>
        <w:t xml:space="preserve">];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(d)</w:t>
      </w:r>
      <w:r xml:space="preserve">
        <w:t> </w:t>
      </w:r>
      <w:r xml:space="preserve">
        <w:t> </w:t>
      </w:r>
      <w:r>
        <w:t xml:space="preserve">The provisions of Section 46.02 prohibiting the carrying of a firearm do not apply to a public security officer employed by the adjutant general under Section 437.053, Government Code, in performance of official duties [</w:t>
      </w:r>
      <w:r>
        <w:rPr>
          <w:strike/>
        </w:rPr>
        <w:t xml:space="preserve">or while traveling to or from a place of duty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requirement under Section 411.205, Government Code, that a person subject to that section present a driver's license or identification certificate </w:t>
      </w:r>
      <w:r>
        <w:rPr>
          <w:u w:val="single"/>
        </w:rPr>
        <w:t xml:space="preserve">or other proof of identity</w:t>
      </w:r>
      <w:r>
        <w:t xml:space="preserve"> </w:t>
      </w:r>
      <w:r>
        <w:t xml:space="preserve">[</w:t>
      </w:r>
      <w:r>
        <w:rPr>
          <w:strike/>
        </w:rPr>
        <w:t xml:space="preserve">in addition to a concealed handgun license</w:t>
      </w:r>
      <w:r>
        <w:t xml:space="preserve">]; or</w:t>
      </w:r>
    </w:p>
    <w:p w:rsidR="003F3435" w:rsidRDefault="0032493E">
      <w:pPr>
        <w:spacing w:line="480" w:lineRule="auto"/>
        <w:ind w:firstLine="1440"/>
        <w:jc w:val="both"/>
      </w:pPr>
      <w:r>
        <w:t xml:space="preserve">(2)</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r>
        <w:rPr>
          <w:u w:val="single"/>
        </w:rPr>
        <w:t xml:space="preserve">, or unlawfully carrying a firearm as described by Section 46.03 or 46.035, Penal Code</w:t>
      </w:r>
      <w:r>
        <w:t xml:space="preserv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w:t>
      </w:r>
      <w:r>
        <w:rPr>
          <w:strike/>
        </w:rPr>
        <w:t xml:space="preserve">the offense of unlawfully carrying weapons under Section 46.02, Penal Code, or elements of</w:t>
      </w:r>
      <w:r>
        <w:t xml:space="preserve">] an offense relating to [</w:t>
      </w:r>
      <w:r>
        <w:rPr>
          <w:strike/>
        </w:rPr>
        <w:t xml:space="preserve">prohibited</w:t>
      </w:r>
      <w:r>
        <w:t xml:space="preserve">] weapons under Section </w:t>
      </w:r>
      <w:r>
        <w:rPr>
          <w:u w:val="single"/>
        </w:rPr>
        <w:t xml:space="preserve">46.02 or</w:t>
      </w:r>
      <w:r>
        <w:t xml:space="preserve">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411.177,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For the purpose of reciprocity with other states, the department shall issue a license under this subchapter to each applicant who meets all the eligibility requirements and submits all the application materials, regardless of whether the applicant may legally carry a handgun without a license in this state under Chapter 46, Penal Code, or other state law.</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411.179, Government Code, is amended by amending Subsections (c)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46.15(a)(4), (6), [</w:t>
      </w:r>
      <w:r>
        <w:rPr>
          <w:strike/>
        </w:rPr>
        <w:t xml:space="preserve">or</w:t>
      </w:r>
      <w:r>
        <w:t xml:space="preserve">] (7), </w:t>
      </w:r>
      <w:r>
        <w:rPr>
          <w:u w:val="single"/>
        </w:rPr>
        <w:t xml:space="preserve">or (11),</w:t>
      </w:r>
      <w:r>
        <w:t xml:space="preserve"> Penal Code, to indicate on the license the license holder's status as a qualified handgun instructor or as the attorney general or a judge, justice, United States attorney, assistant United States attorney, assistant attorney general, </w:t>
      </w:r>
      <w:r>
        <w:rPr>
          <w:u w:val="single"/>
        </w:rPr>
        <w:t xml:space="preserve">prosecuting</w:t>
      </w:r>
      <w:r>
        <w:t xml:space="preserve"> [</w:t>
      </w:r>
      <w:r>
        <w:rPr>
          <w:strike/>
        </w:rPr>
        <w:t xml:space="preserve">district</w:t>
      </w:r>
      <w:r>
        <w:t xml:space="preserve">] attorney, </w:t>
      </w:r>
      <w:r>
        <w:rPr>
          <w:u w:val="single"/>
        </w:rPr>
        <w:t xml:space="preserve">or assistant prosecuting</w:t>
      </w:r>
      <w:r>
        <w:t xml:space="preserve"> [</w:t>
      </w:r>
      <w:r>
        <w:rPr>
          <w:strike/>
        </w:rPr>
        <w:t xml:space="preserve">criminal district</w:t>
      </w:r>
      <w:r>
        <w:t xml:space="preserve">] attorney[</w:t>
      </w:r>
      <w:r>
        <w:rPr>
          <w:strike/>
        </w:rPr>
        <w:t xml:space="preserve">, or county attorney</w:t>
      </w:r>
      <w:r>
        <w:t xml:space="preserve">]. </w:t>
      </w:r>
      <w:r>
        <w:t xml:space="preserve">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411.185, Government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the purpose of reciprocity with other states, the department shall renew the license of each license holder who meets all the eligibility requirements to continue to hold a license and who submits all the renewal materials described by Subsection (a), regardless of whether the license holder may legally carry a handgun without a license in this state under Chapter 46, Penal Code, or other state law.</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411.200, Government Code, is amended to read as follows:</w:t>
      </w:r>
    </w:p>
    <w:p w:rsidR="003F3435" w:rsidRDefault="0032493E">
      <w:pPr>
        <w:spacing w:line="480" w:lineRule="auto"/>
        <w:ind w:firstLine="720"/>
        <w:jc w:val="both"/>
      </w:pPr>
      <w:r>
        <w:t xml:space="preserve">Sec.</w:t>
      </w:r>
      <w:r xml:space="preserve">
        <w:t> </w:t>
      </w:r>
      <w:r>
        <w:t xml:space="preserve">411.200.</w:t>
      </w:r>
      <w:r xml:space="preserve">
        <w:t> </w:t>
      </w:r>
      <w:r xml:space="preserve">
        <w:t> </w:t>
      </w:r>
      <w:r>
        <w:t xml:space="preserve">APPLICATION TO LICENSED SECURITY OFFICERS.  This subchapter does not exempt a license holder who is also employed as a security officer and licensed under Chapter 1702, Occupations Code, from the duty to comply with Chapter 1702, Occupations Code, or </w:t>
      </w:r>
      <w:r>
        <w:rPr>
          <w:u w:val="single"/>
        </w:rPr>
        <w:t xml:space="preserve">from the duty to refrain from committing a firearms offense under Chapter 46</w:t>
      </w:r>
      <w:r>
        <w:t xml:space="preserve"> [</w:t>
      </w:r>
      <w:r>
        <w:rPr>
          <w:strike/>
        </w:rPr>
        <w:t xml:space="preserve">Section 46.02</w:t>
      </w:r>
      <w:r>
        <w:t xml:space="preserve">], Penal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411.201(c), (d),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persons who are licensed under this subchapter </w:t>
      </w:r>
      <w:r>
        <w:rPr>
          <w:u w:val="single"/>
        </w:rPr>
        <w:t xml:space="preserve">or not otherwise prohibited by state or federal law from possessing a firearm</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w:t>
      </w:r>
      <w:r>
        <w:rPr>
          <w:u w:val="single"/>
        </w:rPr>
        <w:t xml:space="preserve">IDENTIFICATION AND HANDGUN</w:t>
      </w:r>
      <w:r>
        <w:t xml:space="preserve"> LICENSE.  If a </w:t>
      </w:r>
      <w:r>
        <w:rPr>
          <w:u w:val="single"/>
        </w:rPr>
        <w:t xml:space="preserve">person</w:t>
      </w:r>
      <w:r>
        <w:t xml:space="preserve"> [</w:t>
      </w:r>
      <w:r>
        <w:rPr>
          <w:strike/>
        </w:rPr>
        <w:t xml:space="preserve">license holder</w:t>
      </w:r>
      <w:r>
        <w:t xml:space="preserve">] is carrying a handgun [</w:t>
      </w:r>
      <w:r>
        <w:rPr>
          <w:strike/>
        </w:rPr>
        <w:t xml:space="preserve">on or about the license holder's person</w:t>
      </w:r>
      <w:r>
        <w:t xml:space="preserve">] when a magistrate or a peace officer demands that the </w:t>
      </w:r>
      <w:r>
        <w:rPr>
          <w:u w:val="single"/>
        </w:rPr>
        <w:t xml:space="preserve">person</w:t>
      </w:r>
      <w:r>
        <w:t xml:space="preserve"> [</w:t>
      </w:r>
      <w:r>
        <w:rPr>
          <w:strike/>
        </w:rPr>
        <w:t xml:space="preserve">license holder</w:t>
      </w:r>
      <w:r>
        <w:t xml:space="preserve">] display identification, the </w:t>
      </w:r>
      <w:r>
        <w:rPr>
          <w:u w:val="single"/>
        </w:rPr>
        <w:t xml:space="preserve">person</w:t>
      </w:r>
      <w:r>
        <w:t xml:space="preserve"> [</w:t>
      </w:r>
      <w:r>
        <w:rPr>
          <w:strike/>
        </w:rPr>
        <w:t xml:space="preserve">license holder</w:t>
      </w:r>
      <w:r>
        <w:t xml:space="preserve">] shall display [</w:t>
      </w:r>
      <w:r>
        <w:rPr>
          <w:strike/>
        </w:rPr>
        <w:t xml:space="preserve">both</w:t>
      </w:r>
      <w:r>
        <w:t xml:space="preserve">] the </w:t>
      </w:r>
      <w:r>
        <w:rPr>
          <w:u w:val="single"/>
        </w:rPr>
        <w:t xml:space="preserve">person's</w:t>
      </w:r>
      <w:r>
        <w:t xml:space="preserve"> [</w:t>
      </w:r>
      <w:r>
        <w:rPr>
          <w:strike/>
        </w:rPr>
        <w:t xml:space="preserve">license holder's</w:t>
      </w:r>
      <w:r>
        <w:t xml:space="preserve">] driver's license or identification certificate issued by the department </w:t>
      </w:r>
      <w:r>
        <w:rPr>
          <w:u w:val="single"/>
        </w:rPr>
        <w:t xml:space="preserve">or other proof of identity.  If the person is a license holder under this subchapter and is carrying the person's handgun license, the person also shall display</w:t>
      </w:r>
      <w:r>
        <w:t xml:space="preserve"> [</w:t>
      </w:r>
      <w:r>
        <w:rPr>
          <w:strike/>
        </w:rPr>
        <w:t xml:space="preserve">and</w:t>
      </w:r>
      <w:r>
        <w:t xml:space="preserve">] the </w:t>
      </w:r>
      <w:r>
        <w:rPr>
          <w:u w:val="single"/>
        </w:rPr>
        <w:t xml:space="preserve">person's</w:t>
      </w:r>
      <w:r>
        <w:t xml:space="preserve"> [</w:t>
      </w:r>
      <w:r>
        <w:rPr>
          <w:strike/>
        </w:rPr>
        <w:t xml:space="preserve">license holder's</w:t>
      </w:r>
      <w:r>
        <w:t xml:space="preserve">] handgun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411.207(a),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the 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from possessing a firearm</w:t>
      </w:r>
      <w:r>
        <w:t xml:space="preserve"> [</w:t>
      </w:r>
      <w:r>
        <w:rPr>
          <w:strike/>
        </w:rPr>
        <w:t xml:space="preserve">license holder</w:t>
      </w:r>
      <w:r>
        <w:t xml:space="preserve">].</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a </w:t>
      </w:r>
      <w:r>
        <w:rPr>
          <w:u w:val="single"/>
        </w:rPr>
        <w:t xml:space="preserve">person only temporarily,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The</w:t>
      </w:r>
      <w:r>
        <w:t xml:space="preserve">[</w:t>
      </w:r>
      <w:r>
        <w:rPr>
          <w:strike/>
        </w:rPr>
        <w:t xml:space="preserve">, if the</w:t>
      </w:r>
      <w:r>
        <w:t xml:space="preserve">] law enforcement agency </w:t>
      </w:r>
      <w:r>
        <w:rPr>
          <w:u w:val="single"/>
        </w:rPr>
        <w:t xml:space="preserve">shall provide</w:t>
      </w:r>
      <w:r>
        <w:t xml:space="preserve"> [</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Section 552.002, Health and Safety Code, is amended to read as follows:</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CARRYING OF HANDGUN [</w:t>
      </w:r>
      <w:r>
        <w:rPr>
          <w:strike/>
        </w:rPr>
        <w:t xml:space="preserve">BY LICENSE HOLDER</w:t>
      </w:r>
      <w:r>
        <w:t xml:space="preserve">] IN STATE HOSPITAL.</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552.002(a),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"License holder" has the meaning assigned by Section 46.035(f), Penal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"State hospital" means the following facilities:</w:t>
      </w:r>
    </w:p>
    <w:p w:rsidR="003F3435" w:rsidRDefault="0032493E">
      <w:pPr>
        <w:spacing w:line="480" w:lineRule="auto"/>
        <w:ind w:firstLine="2160"/>
        <w:jc w:val="both"/>
      </w:pPr>
      <w:r>
        <w:t xml:space="preserve">(A)</w:t>
      </w:r>
      <w:r xml:space="preserve">
        <w:t> </w:t>
      </w:r>
      <w:r xml:space="preserve">
        <w:t> </w:t>
      </w:r>
      <w:r>
        <w:t xml:space="preserve">the Austin State Hospital;</w:t>
      </w:r>
    </w:p>
    <w:p w:rsidR="003F3435" w:rsidRDefault="0032493E">
      <w:pPr>
        <w:spacing w:line="480" w:lineRule="auto"/>
        <w:ind w:firstLine="2160"/>
        <w:jc w:val="both"/>
      </w:pPr>
      <w:r>
        <w:t xml:space="preserve">(B)</w:t>
      </w:r>
      <w:r xml:space="preserve">
        <w:t> </w:t>
      </w:r>
      <w:r xml:space="preserve">
        <w:t> </w:t>
      </w:r>
      <w:r>
        <w:t xml:space="preserve">the Big Spring State Hospital;</w:t>
      </w:r>
    </w:p>
    <w:p w:rsidR="003F3435" w:rsidRDefault="0032493E">
      <w:pPr>
        <w:spacing w:line="480" w:lineRule="auto"/>
        <w:ind w:firstLine="2160"/>
        <w:jc w:val="both"/>
      </w:pPr>
      <w:r>
        <w:t xml:space="preserve">(C)</w:t>
      </w:r>
      <w:r xml:space="preserve">
        <w:t> </w:t>
      </w:r>
      <w:r xml:space="preserve">
        <w:t> </w:t>
      </w:r>
      <w:r>
        <w:t xml:space="preserve">the El Paso Psychiatric Center;</w:t>
      </w:r>
    </w:p>
    <w:p w:rsidR="003F3435" w:rsidRDefault="0032493E">
      <w:pPr>
        <w:spacing w:line="480" w:lineRule="auto"/>
        <w:ind w:firstLine="2160"/>
        <w:jc w:val="both"/>
      </w:pPr>
      <w:r>
        <w:t xml:space="preserve">(D)</w:t>
      </w:r>
      <w:r xml:space="preserve">
        <w:t> </w:t>
      </w:r>
      <w:r xml:space="preserve">
        <w:t> </w:t>
      </w:r>
      <w:r>
        <w:t xml:space="preserve">the Kerrville State Hospital;</w:t>
      </w:r>
    </w:p>
    <w:p w:rsidR="003F3435" w:rsidRDefault="0032493E">
      <w:pPr>
        <w:spacing w:line="480" w:lineRule="auto"/>
        <w:ind w:firstLine="2160"/>
        <w:jc w:val="both"/>
      </w:pPr>
      <w:r>
        <w:t xml:space="preserve">(E)</w:t>
      </w:r>
      <w:r xml:space="preserve">
        <w:t> </w:t>
      </w:r>
      <w:r xml:space="preserve">
        <w:t> </w:t>
      </w:r>
      <w:r>
        <w:t xml:space="preserve">the North Texas State Hospital;</w:t>
      </w:r>
    </w:p>
    <w:p w:rsidR="003F3435" w:rsidRDefault="0032493E">
      <w:pPr>
        <w:spacing w:line="480" w:lineRule="auto"/>
        <w:ind w:firstLine="2160"/>
        <w:jc w:val="both"/>
      </w:pPr>
      <w:r>
        <w:t xml:space="preserve">(F)</w:t>
      </w:r>
      <w:r xml:space="preserve">
        <w:t> </w:t>
      </w:r>
      <w:r xml:space="preserve">
        <w:t> </w:t>
      </w:r>
      <w:r>
        <w:t xml:space="preserve">the Rio Grande State Center;</w:t>
      </w:r>
    </w:p>
    <w:p w:rsidR="003F3435" w:rsidRDefault="0032493E">
      <w:pPr>
        <w:spacing w:line="480" w:lineRule="auto"/>
        <w:ind w:firstLine="2160"/>
        <w:jc w:val="both"/>
      </w:pPr>
      <w:r>
        <w:t xml:space="preserve">(G)</w:t>
      </w:r>
      <w:r xml:space="preserve">
        <w:t> </w:t>
      </w:r>
      <w:r xml:space="preserve">
        <w:t> </w:t>
      </w:r>
      <w:r>
        <w:t xml:space="preserve">the Rusk State Hospital;</w:t>
      </w:r>
    </w:p>
    <w:p w:rsidR="003F3435" w:rsidRDefault="0032493E">
      <w:pPr>
        <w:spacing w:line="480" w:lineRule="auto"/>
        <w:ind w:firstLine="2160"/>
        <w:jc w:val="both"/>
      </w:pPr>
      <w:r>
        <w:t xml:space="preserve">(H)</w:t>
      </w:r>
      <w:r xml:space="preserve">
        <w:t> </w:t>
      </w:r>
      <w:r xml:space="preserve">
        <w:t> </w:t>
      </w:r>
      <w:r>
        <w:t xml:space="preserve">the San Antonio State Hospital;</w:t>
      </w:r>
    </w:p>
    <w:p w:rsidR="003F3435" w:rsidRDefault="0032493E">
      <w:pPr>
        <w:spacing w:line="480" w:lineRule="auto"/>
        <w:ind w:firstLine="2160"/>
        <w:jc w:val="both"/>
      </w:pPr>
      <w:r>
        <w:t xml:space="preserve">(I)</w:t>
      </w:r>
      <w:r xml:space="preserve">
        <w:t> </w:t>
      </w:r>
      <w:r xml:space="preserve">
        <w:t> </w:t>
      </w:r>
      <w:r>
        <w:t xml:space="preserve">the Terrell State Hospital; and</w:t>
      </w:r>
    </w:p>
    <w:p w:rsidR="003F3435" w:rsidRDefault="0032493E">
      <w:pPr>
        <w:spacing w:line="480" w:lineRule="auto"/>
        <w:ind w:firstLine="2160"/>
        <w:jc w:val="both"/>
      </w:pPr>
      <w:r>
        <w:t xml:space="preserve">(J)</w:t>
      </w:r>
      <w:r xml:space="preserve">
        <w:t> </w:t>
      </w:r>
      <w:r xml:space="preserve">
        <w:t> </w:t>
      </w:r>
      <w:r>
        <w:t xml:space="preserve">the Waco Center for Youth.</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"Written notice" means a sign that is posted on property and that:</w:t>
      </w:r>
    </w:p>
    <w:p w:rsidR="003F3435" w:rsidRDefault="0032493E">
      <w:pPr>
        <w:spacing w:line="480" w:lineRule="auto"/>
        <w:ind w:firstLine="2160"/>
        <w:jc w:val="both"/>
      </w:pPr>
      <w:r>
        <w:t xml:space="preserve">(A)</w:t>
      </w:r>
      <w:r xml:space="preserve">
        <w:t> </w:t>
      </w:r>
      <w:r xml:space="preserve">
        <w:t> </w:t>
      </w:r>
      <w:r>
        <w:t xml:space="preserve">includes in both English and Spanish written language identical to the following: "Pursuant to Section 552.002, Health and Safety Code (carrying of handgun [</w:t>
      </w:r>
      <w:r>
        <w:rPr>
          <w:strike/>
        </w:rPr>
        <w:t xml:space="preserve">by license holder</w:t>
      </w:r>
      <w:r>
        <w:t xml:space="preserve">] in state hospital), a person [</w:t>
      </w:r>
      <w:r>
        <w:rPr>
          <w:strike/>
        </w:rPr>
        <w:t xml:space="preserve">licensed under Subchapter H, Chapter 411, Government Code (handgun licensing law),</w:t>
      </w:r>
      <w:r>
        <w:t xml:space="preserve">] may not enter this property with a handgun";</w:t>
      </w:r>
    </w:p>
    <w:p w:rsidR="003F3435" w:rsidRDefault="0032493E">
      <w:pPr>
        <w:spacing w:line="480" w:lineRule="auto"/>
        <w:ind w:firstLine="2160"/>
        <w:jc w:val="both"/>
      </w:pPr>
      <w:r>
        <w:t xml:space="preserve">(B)</w:t>
      </w:r>
      <w:r xml:space="preserve">
        <w:t> </w:t>
      </w:r>
      <w:r xml:space="preserve">
        <w:t> </w:t>
      </w:r>
      <w:r>
        <w:t xml:space="preserve">appears in contrasting colors with block letters at least one inch in height; and</w:t>
      </w:r>
    </w:p>
    <w:p w:rsidR="003F3435" w:rsidRDefault="0032493E">
      <w:pPr>
        <w:spacing w:line="480" w:lineRule="auto"/>
        <w:ind w:firstLine="2160"/>
        <w:jc w:val="both"/>
      </w:pPr>
      <w:r>
        <w:t xml:space="preserve">(C)</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(b)</w:t>
      </w:r>
      <w:r xml:space="preserve">
        <w:t> </w:t>
      </w:r>
      <w:r xml:space="preserve">
        <w:t> </w:t>
      </w:r>
      <w:r>
        <w:t xml:space="preserve">A state hospital may prohibit a </w:t>
      </w:r>
      <w:r>
        <w:rPr>
          <w:u w:val="single"/>
        </w:rPr>
        <w:t xml:space="preserve">person</w:t>
      </w:r>
      <w:r>
        <w:t xml:space="preserve"> [</w:t>
      </w:r>
      <w:r>
        <w:rPr>
          <w:strike/>
        </w:rPr>
        <w:t xml:space="preserve">license holder</w:t>
      </w:r>
      <w:r>
        <w:t xml:space="preserve">] from carrying a handgun [</w:t>
      </w:r>
      <w:r>
        <w:rPr>
          <w:strike/>
        </w:rPr>
        <w:t xml:space="preserve">under the authority of Subchapter H, Chapter 411, Government Code,</w:t>
      </w:r>
      <w:r>
        <w:t xml:space="preserve">] on the property of the hospital by providing written notice.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who carries a handgun [</w:t>
      </w:r>
      <w:r>
        <w:rPr>
          <w:strike/>
        </w:rPr>
        <w:t xml:space="preserve">under the authority of Subchapter H, Chapter 411, Government Code,</w:t>
      </w:r>
      <w:r>
        <w:t xml:space="preserve">] on the property of a state hospital at which written notice is provided is liable for a civil penalty in the amount of:</w:t>
      </w:r>
    </w:p>
    <w:p w:rsidR="003F3435" w:rsidRDefault="0032493E">
      <w:pPr>
        <w:spacing w:line="480" w:lineRule="auto"/>
        <w:ind w:firstLine="1440"/>
        <w:jc w:val="both"/>
      </w:pPr>
      <w:r>
        <w:t xml:space="preserve">(1)</w:t>
      </w:r>
      <w:r xml:space="preserve">
        <w:t> </w:t>
      </w:r>
      <w:r xml:space="preserve">
        <w:t> </w:t>
      </w:r>
      <w:r>
        <w:t xml:space="preserve">$100 for the first violation; or</w:t>
      </w:r>
    </w:p>
    <w:p w:rsidR="003F3435" w:rsidRDefault="0032493E">
      <w:pPr>
        <w:spacing w:line="480" w:lineRule="auto"/>
        <w:ind w:firstLine="1440"/>
        <w:jc w:val="both"/>
      </w:pPr>
      <w:r>
        <w:t xml:space="preserve">(2)</w:t>
      </w:r>
      <w:r xml:space="preserve">
        <w:t> </w:t>
      </w:r>
      <w:r xml:space="preserve">
        <w:t> </w:t>
      </w:r>
      <w:r>
        <w:t xml:space="preserve">$500 for the second or subsequent violation.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52.061, Labor Code, is amended to read as follows:</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RESTRICTION ON PROHIBITING EMPLOYEE ACCESS TO OR STORAGE OF FIREARM OR AMMUNITION.  A public or private employer may not prohibit an employee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from transporting or storing a firearm or ammunition [</w:t>
      </w:r>
      <w:r>
        <w:rPr>
          <w:strike/>
        </w:rPr>
        <w:t xml:space="preserve">the employee is authorized by law to possess</w:t>
      </w:r>
      <w:r>
        <w:t xml:space="preserve">] in a locked, privately owned motor vehicle in a parking lot, parking garage, or other parking area the employer provides for employees.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otherwise prohibited by state or federal law from possessing a firearm or ammunition</w:t>
      </w:r>
      <w:r>
        <w:t xml:space="preserve"> [</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118.011(b),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 .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$10</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otherwise prohibited by state or federal law from possessing a firearm</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1702.002(21), Occupations Code, is amended to read as follows:</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department that entitles a security officer to carry a firearm </w:t>
      </w:r>
      <w:r>
        <w:rPr>
          <w:u w:val="single"/>
        </w:rPr>
        <w:t xml:space="preserve">as described by this chapter</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1702.169, Occupations Code, is amended to read as follows:</w:t>
      </w:r>
    </w:p>
    <w:p w:rsidR="003F3435" w:rsidRDefault="0032493E">
      <w:pPr>
        <w:spacing w:line="480" w:lineRule="auto"/>
        <w:ind w:firstLine="720"/>
        <w:jc w:val="both"/>
      </w:pPr>
      <w:r>
        <w:t xml:space="preserve">Sec.</w:t>
      </w:r>
      <w:r xml:space="preserve">
        <w:t> </w:t>
      </w:r>
      <w:r>
        <w:t xml:space="preserve">1702.169.</w:t>
      </w:r>
      <w:r xml:space="preserve">
        <w:t> </w:t>
      </w:r>
      <w:r xml:space="preserve">
        <w:t> </w:t>
      </w:r>
      <w:r>
        <w:t xml:space="preserve">FIREARM RESTRICTIONS.  A commissioned security officer other than a person acting as a personal protection officer may not carry a firearm </w:t>
      </w:r>
      <w:r>
        <w:rPr>
          <w:u w:val="single"/>
        </w:rPr>
        <w:t xml:space="preserve">while</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security officer is: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performance of duties as a security officer </w:t>
      </w:r>
      <w:r>
        <w:rPr>
          <w:u w:val="single"/>
        </w:rPr>
        <w:t xml:space="preserve">unless: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place of assignment;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security officer wears a distinctive uniform indicating that the individual is a security officer;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firearm is in plain view.</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w:t>
      </w:r>
      <w:r>
        <w:rPr>
          <w:u w:val="single"/>
        </w:rPr>
        <w:t xml:space="preserve">and performing the duties of</w:t>
      </w:r>
      <w:r>
        <w:t xml:space="preserve">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either:</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exclusive performance of the officer's duties as a personal protection officer for the employer under whom the officer's personal protection officer license is issued;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officer's place of assignment;</w:t>
      </w:r>
      <w:r>
        <w:t xml:space="preserve">]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license on the officer's person while performing the officer's duties [</w:t>
      </w:r>
      <w:r>
        <w:rPr>
          <w:strike/>
        </w:rPr>
        <w:t xml:space="preserve">or traveling</w:t>
      </w:r>
      <w:r>
        <w:t xml:space="preserve">] as described by Subdivision (1) and presents the commission and license on request.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carrying</w:t>
      </w:r>
      <w:r>
        <w:t xml:space="preserve"> [</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otherwise prohibited by state or federal law from possessing a firearm</w:t>
      </w:r>
      <w:r>
        <w:t xml:space="preserve"> [</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287.001(e),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w:t>
      </w:r>
      <w:r>
        <w:rPr>
          <w:strike/>
        </w:rPr>
        <w:t xml:space="preserve">concealed</w:t>
      </w:r>
      <w:r>
        <w:t xml:space="preserve">]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u w:val="single"/>
        </w:rPr>
        <w:t xml:space="preserve">or a firearm in violation of Section 46.03 or 46.035</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Chapter 37, Penal Code, is amended by adding Section 37.102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37.102.</w:t>
      </w:r>
      <w:r>
        <w:rPr>
          <w:u w:val="single"/>
        </w:rPr>
        <w:t xml:space="preserve"> </w:t>
      </w:r>
      <w:r>
        <w:rPr>
          <w:u w:val="single"/>
        </w:rPr>
        <w:t xml:space="preserve"> </w:t>
      </w:r>
      <w:r>
        <w:rPr>
          <w:u w:val="single"/>
        </w:rPr>
        <w:t xml:space="preserve">SUBMITTING FALSE INFORMATION IN CONNECTION WITH FIREARM TRANSFER.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prohibited from possessing a firearm under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makes a materially false statement on a form that is required by state or federal law for the purchase, sale, or other transfer of a firearm and submitted to a licensed firearms dealer under 18 U.S.C. Section 923.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11.041, Alcoholic Beverage Code;</w:t>
      </w:r>
    </w:p>
    <w:p w:rsidR="003F3435" w:rsidRDefault="0032493E">
      <w:pPr>
        <w:spacing w:line="480" w:lineRule="auto"/>
        <w:ind w:firstLine="1440"/>
        <w:jc w:val="both"/>
      </w:pPr>
      <w:r>
        <w:t xml:space="preserve">(2)</w:t>
      </w:r>
      <w:r xml:space="preserve">
        <w:t> </w:t>
      </w:r>
      <w:r xml:space="preserve">
        <w:t> </w:t>
      </w:r>
      <w:r>
        <w:t xml:space="preserve">Section 11.61(e), Alcoholic Beverage Code;</w:t>
      </w:r>
    </w:p>
    <w:p w:rsidR="003F3435" w:rsidRDefault="0032493E">
      <w:pPr>
        <w:spacing w:line="480" w:lineRule="auto"/>
        <w:ind w:firstLine="1440"/>
        <w:jc w:val="both"/>
      </w:pPr>
      <w:r>
        <w:t xml:space="preserve">(3)</w:t>
      </w:r>
      <w:r xml:space="preserve">
        <w:t> </w:t>
      </w:r>
      <w:r xml:space="preserve">
        <w:t> </w:t>
      </w:r>
      <w:r>
        <w:t xml:space="preserve">Section 61.11, Alcoholic Beverage Code;</w:t>
      </w:r>
    </w:p>
    <w:p w:rsidR="003F3435" w:rsidRDefault="0032493E">
      <w:pPr>
        <w:spacing w:line="480" w:lineRule="auto"/>
        <w:ind w:firstLine="1440"/>
        <w:jc w:val="both"/>
      </w:pPr>
      <w:r>
        <w:t xml:space="preserve">(4)</w:t>
      </w:r>
      <w:r xml:space="preserve">
        <w:t> </w:t>
      </w:r>
      <w:r xml:space="preserve">
        <w:t> </w:t>
      </w:r>
      <w:r>
        <w:t xml:space="preserve">Section 61.71(f), Alcoholic Beverage Code;</w:t>
      </w:r>
    </w:p>
    <w:p w:rsidR="003F3435" w:rsidRDefault="0032493E">
      <w:pPr>
        <w:spacing w:line="480" w:lineRule="auto"/>
        <w:ind w:firstLine="1440"/>
        <w:jc w:val="both"/>
      </w:pPr>
      <w:r>
        <w:t xml:space="preserve">(5)</w:t>
      </w:r>
      <w:r xml:space="preserve">
        <w:t> </w:t>
      </w:r>
      <w:r xml:space="preserve">
        <w:t> </w:t>
      </w:r>
      <w:r>
        <w:t xml:space="preserve">Sections 411.181(d) and (i), Government Code;</w:t>
      </w:r>
    </w:p>
    <w:p w:rsidR="003F3435" w:rsidRDefault="0032493E">
      <w:pPr>
        <w:spacing w:line="480" w:lineRule="auto"/>
        <w:ind w:firstLine="1440"/>
        <w:jc w:val="both"/>
      </w:pPr>
      <w:r>
        <w:t xml:space="preserve">(6)</w:t>
      </w:r>
      <w:r xml:space="preserve">
        <w:t> </w:t>
      </w:r>
      <w:r xml:space="preserve">
        <w:t> </w:t>
      </w:r>
      <w:r>
        <w:t xml:space="preserve">Section 411.186(d), Government Code;</w:t>
      </w:r>
    </w:p>
    <w:p w:rsidR="003F3435" w:rsidRDefault="0032493E">
      <w:pPr>
        <w:spacing w:line="480" w:lineRule="auto"/>
        <w:ind w:firstLine="1440"/>
        <w:jc w:val="both"/>
      </w:pPr>
      <w:r>
        <w:t xml:space="preserve">(7)</w:t>
      </w:r>
      <w:r xml:space="preserve">
        <w:t> </w:t>
      </w:r>
      <w:r xml:space="preserve">
        <w:t> </w:t>
      </w:r>
      <w:r>
        <w:t xml:space="preserve">Sections 411.194, 411.195, 411.1951, 411.1953, and 411.1954, Government Code;</w:t>
      </w:r>
    </w:p>
    <w:p w:rsidR="003F3435" w:rsidRDefault="0032493E">
      <w:pPr>
        <w:spacing w:line="480" w:lineRule="auto"/>
        <w:ind w:firstLine="1440"/>
        <w:jc w:val="both"/>
      </w:pPr>
      <w:r>
        <w:t xml:space="preserve">(8)</w:t>
      </w:r>
      <w:r xml:space="preserve">
        <w:t> </w:t>
      </w:r>
      <w:r xml:space="preserve">
        <w:t> </w:t>
      </w:r>
      <w:r>
        <w:t xml:space="preserve">Section 411.199(d), Government Code;</w:t>
      </w:r>
    </w:p>
    <w:p w:rsidR="003F3435" w:rsidRDefault="0032493E">
      <w:pPr>
        <w:spacing w:line="480" w:lineRule="auto"/>
        <w:ind w:firstLine="1440"/>
        <w:jc w:val="both"/>
      </w:pPr>
      <w:r>
        <w:t xml:space="preserve">(9)</w:t>
      </w:r>
      <w:r xml:space="preserve">
        <w:t> </w:t>
      </w:r>
      <w:r xml:space="preserve">
        <w:t> </w:t>
      </w:r>
      <w:r>
        <w:t xml:space="preserve">Section 411.1991(c), Government Code;</w:t>
      </w:r>
    </w:p>
    <w:p w:rsidR="003F3435" w:rsidRDefault="0032493E">
      <w:pPr>
        <w:spacing w:line="480" w:lineRule="auto"/>
        <w:ind w:firstLine="1440"/>
        <w:jc w:val="both"/>
      </w:pPr>
      <w:r>
        <w:t xml:space="preserve">(10)</w:t>
      </w:r>
      <w:r xml:space="preserve">
        <w:t> </w:t>
      </w:r>
      <w:r xml:space="preserve">
        <w:t> </w:t>
      </w:r>
      <w:r>
        <w:t xml:space="preserve">Section 411.1992(d), Government Code;</w:t>
      </w:r>
    </w:p>
    <w:p w:rsidR="003F3435" w:rsidRDefault="0032493E">
      <w:pPr>
        <w:spacing w:line="480" w:lineRule="auto"/>
        <w:ind w:firstLine="1440"/>
        <w:jc w:val="both"/>
      </w:pPr>
      <w:r>
        <w:t xml:space="preserve">(11)</w:t>
      </w:r>
      <w:r xml:space="preserve">
        <w:t> </w:t>
      </w:r>
      <w:r xml:space="preserve">
        <w:t> </w:t>
      </w:r>
      <w:r>
        <w:t xml:space="preserve">Section 411.1993(e), Government Code;</w:t>
      </w:r>
    </w:p>
    <w:p w:rsidR="003F3435" w:rsidRDefault="0032493E">
      <w:pPr>
        <w:spacing w:line="480" w:lineRule="auto"/>
        <w:ind w:firstLine="1440"/>
        <w:jc w:val="both"/>
      </w:pPr>
      <w:r>
        <w:t xml:space="preserve">(12)</w:t>
      </w:r>
      <w:r xml:space="preserve">
        <w:t> </w:t>
      </w:r>
      <w:r xml:space="preserve">
        <w:t> </w:t>
      </w:r>
      <w:r>
        <w:t xml:space="preserve">Section 411.1994(d), Government Code;</w:t>
      </w:r>
    </w:p>
    <w:p w:rsidR="003F3435" w:rsidRDefault="0032493E">
      <w:pPr>
        <w:spacing w:line="480" w:lineRule="auto"/>
        <w:ind w:firstLine="1440"/>
        <w:jc w:val="both"/>
      </w:pPr>
      <w:r>
        <w:t xml:space="preserve">(13)</w:t>
      </w:r>
      <w:r xml:space="preserve">
        <w:t> </w:t>
      </w:r>
      <w:r xml:space="preserve">
        <w:t> </w:t>
      </w:r>
      <w:r>
        <w:t xml:space="preserve">Section 411.204(d), Government Code;</w:t>
      </w:r>
    </w:p>
    <w:p w:rsidR="003F3435" w:rsidRDefault="0032493E">
      <w:pPr>
        <w:spacing w:line="480" w:lineRule="auto"/>
        <w:ind w:firstLine="1440"/>
        <w:jc w:val="both"/>
      </w:pPr>
      <w:r>
        <w:t xml:space="preserve">(14)</w:t>
      </w:r>
      <w:r xml:space="preserve">
        <w:t> </w:t>
      </w:r>
      <w:r xml:space="preserve">
        <w:t> </w:t>
      </w:r>
      <w:r>
        <w:t xml:space="preserve">Section 118.0217, Local Government Code;</w:t>
      </w:r>
    </w:p>
    <w:p w:rsidR="003F3435" w:rsidRDefault="0032493E">
      <w:pPr>
        <w:spacing w:line="480" w:lineRule="auto"/>
        <w:ind w:firstLine="1440"/>
        <w:jc w:val="both"/>
      </w:pPr>
      <w:r>
        <w:t xml:space="preserve">(15)</w:t>
      </w:r>
      <w:r xml:space="preserve">
        <w:t> </w:t>
      </w:r>
      <w:r xml:space="preserve">
        <w:t> </w:t>
      </w:r>
      <w:r>
        <w:t xml:space="preserve">Section 46.02(c), Penal Code;</w:t>
      </w:r>
    </w:p>
    <w:p w:rsidR="003F3435" w:rsidRDefault="0032493E">
      <w:pPr>
        <w:spacing w:line="480" w:lineRule="auto"/>
        <w:ind w:firstLine="1440"/>
        <w:jc w:val="both"/>
      </w:pPr>
      <w:r>
        <w:t xml:space="preserve">(16)</w:t>
      </w:r>
      <w:r xml:space="preserve">
        <w:t> </w:t>
      </w:r>
      <w:r xml:space="preserve">
        <w:t> </w:t>
      </w:r>
      <w:r>
        <w:t xml:space="preserve">Section 46.035(h-1), Penal Code, as added by Chapter 1222 (H.B. 2300), Acts of the 80th Legislature, Regular Session, 2007; and</w:t>
      </w:r>
    </w:p>
    <w:p w:rsidR="003F3435" w:rsidRDefault="0032493E">
      <w:pPr>
        <w:spacing w:line="480" w:lineRule="auto"/>
        <w:ind w:firstLine="1440"/>
        <w:jc w:val="both"/>
      </w:pPr>
      <w:r>
        <w:t xml:space="preserve">(17)</w:t>
      </w:r>
      <w:r xml:space="preserve">
        <w:t> </w:t>
      </w:r>
      <w:r xml:space="preserve">
        <w:t> </w:t>
      </w:r>
      <w:r>
        <w:t xml:space="preserve">Section 46.035(h-1), Penal Code, as added by Chapter 1214 (H.B. 1889), Acts of the 80th Legislature, Regular Session, 2007.</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relating to the fees for an original, duplicate, modified, or renewed license to carry a handgun under Subchapter H, Chapter 411, Government Code, as amended by this Act, apply only to an applicant for an original, duplicate, modified, or renewed license to carry a handgun under that subchapter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The change in law made by this Act relating to the carrying of a handgun applies to the carrying of a handgun on or after the effective date of this Act by any person not otherwise prohibited by state or federal law from possessing a firearm.</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