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21</w:t>
      </w:r>
    </w:p>
    <w:p w:rsidR="003F3435" w:rsidRDefault="0032493E">
      <w:pPr>
        <w:ind w:firstLine="720"/>
        <w:jc w:val="both"/>
      </w:pPr>
      <w:r>
        <w:t xml:space="preserve">(Leman)</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Histotechnology Professionals Day, which is observed on March 10, provides an opportunity to educate the public about the field of histotechnology and to give recognition to the vital contributions of histologists; and</w:t>
      </w:r>
    </w:p>
    <w:p w:rsidR="003F3435" w:rsidRDefault="0032493E">
      <w:pPr>
        <w:spacing w:line="480" w:lineRule="auto"/>
        <w:ind w:firstLine="720"/>
        <w:jc w:val="both"/>
      </w:pPr>
      <w:r>
        <w:t xml:space="preserve">WHEREAS, 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and</w:t>
      </w:r>
    </w:p>
    <w:p w:rsidR="003F3435" w:rsidRDefault="0032493E">
      <w:pPr>
        <w:spacing w:line="480" w:lineRule="auto"/>
        <w:ind w:firstLine="720"/>
        <w:jc w:val="both"/>
      </w:pPr>
      <w:r>
        <w:t xml:space="preserve">WHEREAS, 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and</w:t>
      </w:r>
    </w:p>
    <w:p w:rsidR="003F3435" w:rsidRDefault="0032493E">
      <w:pPr>
        <w:spacing w:line="480" w:lineRule="auto"/>
        <w:ind w:firstLine="720"/>
        <w:jc w:val="both"/>
      </w:pPr>
      <w:r>
        <w:t xml:space="preserve">WHEREAS, Histotechnology Professionals Day acknowledges the integral role that the men and women of this field play in the effective diagnosis and treatment of patients, and their service to our state is indeed deserving of special commendation; now, therefore, be it</w:t>
      </w:r>
    </w:p>
    <w:p w:rsidR="003F3435" w:rsidRDefault="0032493E">
      <w:pPr>
        <w:spacing w:line="480" w:lineRule="auto"/>
        <w:ind w:firstLine="720"/>
        <w:jc w:val="both"/>
      </w:pPr>
      <w:r>
        <w:t xml:space="preserve">RESOLVED, That the 87th Legislature of the State of Texas hereby designate March 10 as Histotechnology Professionals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